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3280" w:type="dxa"/>
        <w:tblLook w:val="04A0"/>
      </w:tblPr>
      <w:tblGrid>
        <w:gridCol w:w="2273"/>
        <w:gridCol w:w="11007"/>
      </w:tblGrid>
      <w:tr w:rsidR="00A77D89" w:rsidRPr="00A77D89" w:rsidTr="00001D01">
        <w:trPr>
          <w:trHeight w:val="390"/>
        </w:trPr>
        <w:tc>
          <w:tcPr>
            <w:tcW w:w="13280" w:type="dxa"/>
            <w:gridSpan w:val="2"/>
            <w:hideMark/>
          </w:tcPr>
          <w:p w:rsidR="00B369B4" w:rsidRDefault="00B369B4" w:rsidP="00A77D89">
            <w:pPr>
              <w:rPr>
                <w:rFonts w:ascii="Calibri" w:eastAsia="Times New Roman" w:hAnsi="Calibri" w:cs="Times New Roman"/>
                <w:b/>
                <w:sz w:val="24"/>
                <w:szCs w:val="24"/>
                <w:lang w:eastAsia="tr-TR"/>
              </w:rPr>
            </w:pPr>
            <w:bookmarkStart w:id="0" w:name="RANGE!A1:B11"/>
          </w:p>
          <w:p w:rsidR="00A77D89" w:rsidRDefault="00A77D89" w:rsidP="00A77D89">
            <w:pPr>
              <w:rPr>
                <w:rFonts w:ascii="Calibri" w:eastAsia="Times New Roman" w:hAnsi="Calibri" w:cs="Times New Roman"/>
                <w:b/>
                <w:sz w:val="24"/>
                <w:szCs w:val="24"/>
                <w:lang w:eastAsia="tr-TR"/>
              </w:rPr>
            </w:pPr>
            <w:r w:rsidRPr="00E56D2C">
              <w:rPr>
                <w:rFonts w:ascii="Calibri" w:eastAsia="Times New Roman" w:hAnsi="Calibri" w:cs="Times New Roman"/>
                <w:b/>
                <w:sz w:val="24"/>
                <w:szCs w:val="24"/>
                <w:lang w:eastAsia="tr-TR"/>
              </w:rPr>
              <w:t>RESTORASYON DAİRESİ BAŞKANLIĞI YARDIM ŞUBESİ MÜDÜRLÜĞÜ</w:t>
            </w:r>
            <w:bookmarkEnd w:id="0"/>
            <w:r w:rsidR="003810F8">
              <w:rPr>
                <w:rFonts w:ascii="Calibri" w:eastAsia="Times New Roman" w:hAnsi="Calibri" w:cs="Times New Roman"/>
                <w:b/>
                <w:sz w:val="24"/>
                <w:szCs w:val="24"/>
                <w:lang w:eastAsia="tr-TR"/>
              </w:rPr>
              <w:t xml:space="preserve"> (TAŞINMAZ KÜLTÜR VARLIKLARINA YARDIM)</w:t>
            </w:r>
          </w:p>
          <w:p w:rsidR="00B369B4" w:rsidRPr="00E56D2C" w:rsidRDefault="00B369B4" w:rsidP="00A77D89">
            <w:pPr>
              <w:rPr>
                <w:rFonts w:ascii="Times New Roman" w:eastAsia="Times New Roman" w:hAnsi="Times New Roman" w:cs="Times New Roman"/>
                <w:b/>
                <w:sz w:val="24"/>
                <w:szCs w:val="24"/>
                <w:lang w:eastAsia="tr-TR"/>
              </w:rPr>
            </w:pPr>
          </w:p>
        </w:tc>
      </w:tr>
      <w:tr w:rsidR="00F5305B" w:rsidRPr="00A77D89" w:rsidTr="00001D01">
        <w:trPr>
          <w:trHeight w:val="300"/>
        </w:trPr>
        <w:tc>
          <w:tcPr>
            <w:tcW w:w="2273" w:type="dxa"/>
            <w:hideMark/>
          </w:tcPr>
          <w:p w:rsidR="00A77D89" w:rsidRPr="00E56D2C" w:rsidRDefault="00A956D3" w:rsidP="00A77D89">
            <w:pPr>
              <w:rPr>
                <w:rFonts w:ascii="Times New Roman" w:eastAsia="Times New Roman" w:hAnsi="Times New Roman" w:cs="Times New Roman"/>
                <w:b/>
                <w:sz w:val="24"/>
                <w:szCs w:val="24"/>
                <w:lang w:eastAsia="tr-TR"/>
              </w:rPr>
            </w:pPr>
            <w:r w:rsidRPr="00E56D2C">
              <w:rPr>
                <w:rFonts w:ascii="Calibri" w:eastAsia="Times New Roman" w:hAnsi="Calibri" w:cs="Times New Roman"/>
                <w:b/>
                <w:sz w:val="24"/>
                <w:szCs w:val="24"/>
                <w:lang w:eastAsia="tr-TR"/>
              </w:rPr>
              <w:t>SORU</w:t>
            </w:r>
          </w:p>
        </w:tc>
        <w:tc>
          <w:tcPr>
            <w:tcW w:w="11007" w:type="dxa"/>
            <w:hideMark/>
          </w:tcPr>
          <w:p w:rsidR="00A77D89" w:rsidRPr="00E56D2C" w:rsidRDefault="00A956D3" w:rsidP="00A77D89">
            <w:pPr>
              <w:rPr>
                <w:rFonts w:ascii="Times New Roman" w:eastAsia="Times New Roman" w:hAnsi="Times New Roman" w:cs="Times New Roman"/>
                <w:b/>
                <w:sz w:val="24"/>
                <w:szCs w:val="24"/>
                <w:lang w:eastAsia="tr-TR"/>
              </w:rPr>
            </w:pPr>
            <w:r w:rsidRPr="00E56D2C">
              <w:rPr>
                <w:rFonts w:ascii="Calibri" w:eastAsia="Times New Roman" w:hAnsi="Calibri" w:cs="Times New Roman"/>
                <w:b/>
                <w:sz w:val="24"/>
                <w:szCs w:val="24"/>
                <w:lang w:eastAsia="tr-TR"/>
              </w:rPr>
              <w:t>CEVAP</w:t>
            </w:r>
          </w:p>
        </w:tc>
      </w:tr>
      <w:tr w:rsidR="00F5305B" w:rsidRPr="00A77D89" w:rsidTr="00001D01">
        <w:trPr>
          <w:trHeight w:val="2100"/>
        </w:trPr>
        <w:tc>
          <w:tcPr>
            <w:tcW w:w="2273" w:type="dxa"/>
            <w:hideMark/>
          </w:tcPr>
          <w:p w:rsidR="00A956D3" w:rsidRDefault="00A956D3" w:rsidP="00A956D3">
            <w:pPr>
              <w:rPr>
                <w:rFonts w:ascii="Calibri" w:eastAsia="Times New Roman" w:hAnsi="Calibri" w:cs="Times New Roman"/>
                <w:b/>
                <w:sz w:val="24"/>
                <w:szCs w:val="24"/>
                <w:lang w:eastAsia="tr-TR"/>
              </w:rPr>
            </w:pPr>
          </w:p>
          <w:p w:rsidR="00A956D3" w:rsidRDefault="00A956D3" w:rsidP="00A956D3">
            <w:pPr>
              <w:rPr>
                <w:rFonts w:ascii="Calibri" w:eastAsia="Times New Roman" w:hAnsi="Calibri" w:cs="Times New Roman"/>
                <w:b/>
                <w:sz w:val="24"/>
                <w:szCs w:val="24"/>
                <w:lang w:eastAsia="tr-TR"/>
              </w:rPr>
            </w:pPr>
          </w:p>
          <w:p w:rsidR="00A956D3" w:rsidRDefault="00A956D3" w:rsidP="00A956D3">
            <w:pPr>
              <w:rPr>
                <w:rFonts w:ascii="Calibri" w:eastAsia="Times New Roman" w:hAnsi="Calibri" w:cs="Times New Roman"/>
                <w:b/>
                <w:sz w:val="24"/>
                <w:szCs w:val="24"/>
                <w:lang w:eastAsia="tr-TR"/>
              </w:rPr>
            </w:pPr>
          </w:p>
          <w:p w:rsidR="00A77D89" w:rsidRPr="00E56D2C" w:rsidRDefault="00A77D89" w:rsidP="00A956D3">
            <w:pPr>
              <w:rPr>
                <w:rFonts w:ascii="Times New Roman" w:eastAsia="Times New Roman" w:hAnsi="Times New Roman" w:cs="Times New Roman"/>
                <w:b/>
                <w:sz w:val="24"/>
                <w:szCs w:val="24"/>
                <w:lang w:eastAsia="tr-TR"/>
              </w:rPr>
            </w:pPr>
            <w:r w:rsidRPr="00E56D2C">
              <w:rPr>
                <w:rFonts w:ascii="Calibri" w:eastAsia="Times New Roman" w:hAnsi="Calibri" w:cs="Times New Roman"/>
                <w:b/>
                <w:sz w:val="24"/>
                <w:szCs w:val="24"/>
                <w:lang w:eastAsia="tr-TR"/>
              </w:rPr>
              <w:t>Korunması gerekli kültür varlığı olarak tescilli olan taşınmaz için Bakanlıkça sağlanan destekler nelerdir?</w:t>
            </w:r>
          </w:p>
        </w:tc>
        <w:tc>
          <w:tcPr>
            <w:tcW w:w="11007" w:type="dxa"/>
            <w:hideMark/>
          </w:tcPr>
          <w:p w:rsidR="000138B1" w:rsidRDefault="00A77D89" w:rsidP="003810F8">
            <w:pPr>
              <w:jc w:val="both"/>
              <w:rPr>
                <w:rFonts w:ascii="Calibri" w:eastAsia="Times New Roman" w:hAnsi="Calibri" w:cs="Times New Roman"/>
                <w:sz w:val="24"/>
                <w:szCs w:val="24"/>
                <w:lang w:eastAsia="tr-TR"/>
              </w:rPr>
            </w:pPr>
            <w:proofErr w:type="gramStart"/>
            <w:r w:rsidRPr="00A77D89">
              <w:rPr>
                <w:rFonts w:ascii="Calibri" w:eastAsia="Times New Roman" w:hAnsi="Calibri" w:cs="Times New Roman"/>
                <w:sz w:val="24"/>
                <w:szCs w:val="24"/>
                <w:lang w:eastAsia="tr-TR"/>
              </w:rPr>
              <w:t xml:space="preserve">2863 sayılı Kültür ve Tabiat Varlıklarını Koruma Kanunu’nun 12’nci maddesi gereğince hazırlanan ve </w:t>
            </w:r>
            <w:r w:rsidR="000138B1">
              <w:rPr>
                <w:rFonts w:ascii="Calibri" w:eastAsia="Times New Roman" w:hAnsi="Calibri" w:cs="Times New Roman"/>
                <w:sz w:val="24"/>
                <w:szCs w:val="24"/>
                <w:lang w:eastAsia="tr-TR"/>
              </w:rPr>
              <w:t>27</w:t>
            </w:r>
            <w:r w:rsidRPr="00A77D89">
              <w:rPr>
                <w:rFonts w:ascii="Calibri" w:eastAsia="Times New Roman" w:hAnsi="Calibri" w:cs="Times New Roman"/>
                <w:sz w:val="24"/>
                <w:szCs w:val="24"/>
                <w:lang w:eastAsia="tr-TR"/>
              </w:rPr>
              <w:t>/0</w:t>
            </w:r>
            <w:r w:rsidR="000138B1">
              <w:rPr>
                <w:rFonts w:ascii="Calibri" w:eastAsia="Times New Roman" w:hAnsi="Calibri" w:cs="Times New Roman"/>
                <w:sz w:val="24"/>
                <w:szCs w:val="24"/>
                <w:lang w:eastAsia="tr-TR"/>
              </w:rPr>
              <w:t>5</w:t>
            </w:r>
            <w:r w:rsidRPr="00A77D89">
              <w:rPr>
                <w:rFonts w:ascii="Calibri" w:eastAsia="Times New Roman" w:hAnsi="Calibri" w:cs="Times New Roman"/>
                <w:sz w:val="24"/>
                <w:szCs w:val="24"/>
                <w:lang w:eastAsia="tr-TR"/>
              </w:rPr>
              <w:t>/20</w:t>
            </w:r>
            <w:r w:rsidR="000138B1">
              <w:rPr>
                <w:rFonts w:ascii="Calibri" w:eastAsia="Times New Roman" w:hAnsi="Calibri" w:cs="Times New Roman"/>
                <w:sz w:val="24"/>
                <w:szCs w:val="24"/>
                <w:lang w:eastAsia="tr-TR"/>
              </w:rPr>
              <w:t>1</w:t>
            </w:r>
            <w:r w:rsidRPr="00A77D89">
              <w:rPr>
                <w:rFonts w:ascii="Calibri" w:eastAsia="Times New Roman" w:hAnsi="Calibri" w:cs="Times New Roman"/>
                <w:sz w:val="24"/>
                <w:szCs w:val="24"/>
                <w:lang w:eastAsia="tr-TR"/>
              </w:rPr>
              <w:t>5 tarih ve 2</w:t>
            </w:r>
            <w:r w:rsidR="000138B1">
              <w:rPr>
                <w:rFonts w:ascii="Calibri" w:eastAsia="Times New Roman" w:hAnsi="Calibri" w:cs="Times New Roman"/>
                <w:sz w:val="24"/>
                <w:szCs w:val="24"/>
                <w:lang w:eastAsia="tr-TR"/>
              </w:rPr>
              <w:t>9368</w:t>
            </w:r>
            <w:r w:rsidRPr="00A77D89">
              <w:rPr>
                <w:rFonts w:ascii="Calibri" w:eastAsia="Times New Roman" w:hAnsi="Calibri" w:cs="Times New Roman"/>
                <w:sz w:val="24"/>
                <w:szCs w:val="24"/>
                <w:lang w:eastAsia="tr-TR"/>
              </w:rPr>
              <w:t xml:space="preserve"> sayılı Resmi Gazetede yayımlanarak yürürlüğe giren ‘Taşınmaz Kültür Varlıklarına Yardım Sağlanmasına Dair Yönetmelik’ kapsamında, özel hukuka tabi gerçek ve tüzel kişilerin mülkiyetinde bulunan korunması gerekli taşınmaz kültür varlığı olarak tescil edilen taşınmazların projelerinin elde edilmesi ve onarımlarının yapılabilmesi amacıyla Bakanlığımızca </w:t>
            </w:r>
            <w:r w:rsidR="000138B1">
              <w:rPr>
                <w:rFonts w:ascii="Calibri" w:eastAsia="Times New Roman" w:hAnsi="Calibri" w:cs="Times New Roman"/>
                <w:sz w:val="24"/>
                <w:szCs w:val="24"/>
                <w:lang w:eastAsia="tr-TR"/>
              </w:rPr>
              <w:t>ayni, nakdi ve teknik yardım</w:t>
            </w:r>
            <w:r w:rsidRPr="00A77D89">
              <w:rPr>
                <w:rFonts w:ascii="Calibri" w:eastAsia="Times New Roman" w:hAnsi="Calibri" w:cs="Times New Roman"/>
                <w:sz w:val="24"/>
                <w:szCs w:val="24"/>
                <w:lang w:eastAsia="tr-TR"/>
              </w:rPr>
              <w:t xml:space="preserve"> sağlanmaktadır.</w:t>
            </w:r>
            <w:proofErr w:type="gramEnd"/>
          </w:p>
          <w:p w:rsidR="000138B1" w:rsidRPr="00E56D2C" w:rsidRDefault="000138B1" w:rsidP="003810F8">
            <w:pPr>
              <w:pStyle w:val="AralkYok"/>
              <w:jc w:val="both"/>
              <w:rPr>
                <w:b/>
                <w:sz w:val="24"/>
                <w:szCs w:val="24"/>
                <w:lang w:eastAsia="tr-TR"/>
              </w:rPr>
            </w:pPr>
            <w:r w:rsidRPr="00E56D2C">
              <w:rPr>
                <w:b/>
                <w:sz w:val="24"/>
                <w:szCs w:val="24"/>
                <w:lang w:eastAsia="tr-TR"/>
              </w:rPr>
              <w:t xml:space="preserve">Nakdi Yardım </w:t>
            </w:r>
          </w:p>
          <w:p w:rsidR="000138B1" w:rsidRPr="00E56D2C" w:rsidRDefault="000138B1" w:rsidP="003810F8">
            <w:pPr>
              <w:pStyle w:val="AralkYok"/>
              <w:jc w:val="both"/>
              <w:rPr>
                <w:sz w:val="24"/>
                <w:szCs w:val="24"/>
                <w:lang w:eastAsia="tr-TR"/>
              </w:rPr>
            </w:pPr>
            <w:r w:rsidRPr="00E56D2C">
              <w:rPr>
                <w:b/>
                <w:sz w:val="24"/>
                <w:szCs w:val="24"/>
                <w:lang w:eastAsia="tr-TR"/>
              </w:rPr>
              <w:t xml:space="preserve">Proje Yardımı: </w:t>
            </w:r>
            <w:r w:rsidRPr="00E56D2C">
              <w:rPr>
                <w:sz w:val="24"/>
                <w:szCs w:val="24"/>
                <w:lang w:eastAsia="tr-TR"/>
              </w:rPr>
              <w:t>Komisyon’un uygun gördüğü oranlarda, 75.000 TL’ye kadar.</w:t>
            </w:r>
          </w:p>
          <w:p w:rsidR="000138B1" w:rsidRPr="00E56D2C" w:rsidRDefault="000138B1" w:rsidP="003810F8">
            <w:pPr>
              <w:pStyle w:val="AralkYok"/>
              <w:jc w:val="both"/>
              <w:rPr>
                <w:sz w:val="24"/>
                <w:szCs w:val="24"/>
                <w:lang w:eastAsia="tr-TR"/>
              </w:rPr>
            </w:pPr>
            <w:r w:rsidRPr="00E56D2C">
              <w:rPr>
                <w:b/>
                <w:sz w:val="24"/>
                <w:szCs w:val="24"/>
                <w:lang w:eastAsia="tr-TR"/>
              </w:rPr>
              <w:t>Uygulama Yardımı:</w:t>
            </w:r>
            <w:r w:rsidRPr="00E56D2C">
              <w:rPr>
                <w:sz w:val="24"/>
                <w:szCs w:val="24"/>
                <w:lang w:eastAsia="tr-TR"/>
              </w:rPr>
              <w:t xml:space="preserve"> Toplu başvurularda </w:t>
            </w:r>
            <w:r w:rsidR="003810F8">
              <w:rPr>
                <w:sz w:val="24"/>
                <w:szCs w:val="24"/>
                <w:lang w:eastAsia="tr-TR"/>
              </w:rPr>
              <w:t xml:space="preserve">yaklaşık maliyetin </w:t>
            </w:r>
            <w:r w:rsidRPr="00E56D2C">
              <w:rPr>
                <w:sz w:val="24"/>
                <w:szCs w:val="24"/>
                <w:lang w:eastAsia="tr-TR"/>
              </w:rPr>
              <w:t xml:space="preserve">%80’ine, münferit başvurularda ise </w:t>
            </w:r>
            <w:r w:rsidR="003810F8">
              <w:rPr>
                <w:sz w:val="24"/>
                <w:szCs w:val="24"/>
                <w:lang w:eastAsia="tr-TR"/>
              </w:rPr>
              <w:t xml:space="preserve">yaklaşık maliyetin </w:t>
            </w:r>
            <w:r w:rsidRPr="00E56D2C">
              <w:rPr>
                <w:sz w:val="24"/>
                <w:szCs w:val="24"/>
                <w:lang w:eastAsia="tr-TR"/>
              </w:rPr>
              <w:t>%70’ine kadar ve her halükarda 300.000 TL’yi geçmemek üzere.</w:t>
            </w:r>
          </w:p>
          <w:p w:rsidR="000138B1" w:rsidRPr="00E56D2C" w:rsidRDefault="000138B1" w:rsidP="003810F8">
            <w:pPr>
              <w:pStyle w:val="AralkYok"/>
              <w:jc w:val="both"/>
              <w:rPr>
                <w:b/>
                <w:sz w:val="24"/>
                <w:szCs w:val="24"/>
                <w:lang w:eastAsia="tr-TR"/>
              </w:rPr>
            </w:pPr>
            <w:r w:rsidRPr="00E56D2C">
              <w:rPr>
                <w:b/>
                <w:sz w:val="24"/>
                <w:szCs w:val="24"/>
                <w:lang w:eastAsia="tr-TR"/>
              </w:rPr>
              <w:t>Teknik Yardım</w:t>
            </w:r>
          </w:p>
          <w:p w:rsidR="000138B1" w:rsidRPr="00E56D2C" w:rsidRDefault="000138B1" w:rsidP="003810F8">
            <w:pPr>
              <w:pStyle w:val="AralkYok"/>
              <w:jc w:val="both"/>
              <w:rPr>
                <w:sz w:val="24"/>
                <w:szCs w:val="24"/>
                <w:lang w:eastAsia="tr-TR"/>
              </w:rPr>
            </w:pPr>
            <w:r w:rsidRPr="00E56D2C">
              <w:rPr>
                <w:sz w:val="24"/>
                <w:szCs w:val="24"/>
                <w:lang w:eastAsia="tr-TR"/>
              </w:rPr>
              <w:t>Bakanlık proje hazırlanması veya hazırlatılması ile proje ve uygulama aşamalarında ihtiyaç duyulan teknik yardımı verebilir.</w:t>
            </w:r>
          </w:p>
          <w:p w:rsidR="000138B1" w:rsidRPr="00E56D2C" w:rsidRDefault="000138B1" w:rsidP="003810F8">
            <w:pPr>
              <w:pStyle w:val="AralkYok"/>
              <w:jc w:val="both"/>
              <w:rPr>
                <w:b/>
                <w:sz w:val="24"/>
                <w:szCs w:val="24"/>
                <w:lang w:eastAsia="tr-TR"/>
              </w:rPr>
            </w:pPr>
            <w:r w:rsidRPr="00E56D2C">
              <w:rPr>
                <w:b/>
                <w:sz w:val="24"/>
                <w:szCs w:val="24"/>
                <w:lang w:eastAsia="tr-TR"/>
              </w:rPr>
              <w:t>Ayni Yardım</w:t>
            </w:r>
          </w:p>
          <w:p w:rsidR="00A77D89" w:rsidRPr="00A77D89" w:rsidRDefault="000138B1" w:rsidP="003810F8">
            <w:pPr>
              <w:pStyle w:val="AralkYok"/>
              <w:jc w:val="both"/>
              <w:rPr>
                <w:rFonts w:ascii="Times New Roman" w:hAnsi="Times New Roman"/>
                <w:lang w:eastAsia="tr-TR"/>
              </w:rPr>
            </w:pPr>
            <w:r w:rsidRPr="00E56D2C">
              <w:rPr>
                <w:sz w:val="24"/>
                <w:szCs w:val="24"/>
                <w:lang w:eastAsia="tr-TR"/>
              </w:rPr>
              <w:t>Komisyonca gerek görülmesi durumunda taşınmaz kültür varlıklarının korunması ve onarımı için uygulama yardımının bir kısmına ya da tamamına ait inşaat malzemeleri Bakanlık tarafından temin edilebilir.</w:t>
            </w:r>
          </w:p>
        </w:tc>
      </w:tr>
      <w:tr w:rsidR="00F5305B" w:rsidRPr="00A77D89" w:rsidTr="00001D01">
        <w:trPr>
          <w:trHeight w:val="900"/>
        </w:trPr>
        <w:tc>
          <w:tcPr>
            <w:tcW w:w="2273" w:type="dxa"/>
            <w:hideMark/>
          </w:tcPr>
          <w:p w:rsidR="00A956D3" w:rsidRDefault="00A956D3" w:rsidP="003810F8">
            <w:pPr>
              <w:rPr>
                <w:rFonts w:ascii="Calibri" w:eastAsia="Times New Roman" w:hAnsi="Calibri" w:cs="Times New Roman"/>
                <w:b/>
                <w:sz w:val="24"/>
                <w:szCs w:val="24"/>
                <w:lang w:eastAsia="tr-TR"/>
              </w:rPr>
            </w:pPr>
          </w:p>
          <w:p w:rsidR="00A77D89" w:rsidRPr="00E56D2C" w:rsidRDefault="00A77D89" w:rsidP="003810F8">
            <w:pPr>
              <w:rPr>
                <w:rFonts w:ascii="Times New Roman" w:eastAsia="Times New Roman" w:hAnsi="Times New Roman" w:cs="Times New Roman"/>
                <w:b/>
                <w:sz w:val="24"/>
                <w:szCs w:val="24"/>
                <w:lang w:eastAsia="tr-TR"/>
              </w:rPr>
            </w:pPr>
            <w:r w:rsidRPr="00E56D2C">
              <w:rPr>
                <w:rFonts w:ascii="Calibri" w:eastAsia="Times New Roman" w:hAnsi="Calibri" w:cs="Times New Roman"/>
                <w:b/>
                <w:sz w:val="24"/>
                <w:szCs w:val="24"/>
                <w:lang w:eastAsia="tr-TR"/>
              </w:rPr>
              <w:t xml:space="preserve">Bakanlıkça hangi </w:t>
            </w:r>
            <w:proofErr w:type="gramStart"/>
            <w:r w:rsidRPr="00E56D2C">
              <w:rPr>
                <w:rFonts w:ascii="Calibri" w:eastAsia="Times New Roman" w:hAnsi="Calibri" w:cs="Times New Roman"/>
                <w:b/>
                <w:sz w:val="24"/>
                <w:szCs w:val="24"/>
                <w:lang w:eastAsia="tr-TR"/>
              </w:rPr>
              <w:t>taşınmazlara   yardım</w:t>
            </w:r>
            <w:proofErr w:type="gramEnd"/>
            <w:r w:rsidRPr="00E56D2C">
              <w:rPr>
                <w:rFonts w:ascii="Calibri" w:eastAsia="Times New Roman" w:hAnsi="Calibri" w:cs="Times New Roman"/>
                <w:b/>
                <w:sz w:val="24"/>
                <w:szCs w:val="24"/>
                <w:lang w:eastAsia="tr-TR"/>
              </w:rPr>
              <w:t xml:space="preserve"> veriliyor?</w:t>
            </w:r>
          </w:p>
        </w:tc>
        <w:tc>
          <w:tcPr>
            <w:tcW w:w="11007" w:type="dxa"/>
            <w:hideMark/>
          </w:tcPr>
          <w:p w:rsidR="00B369B4" w:rsidRDefault="00B369B4" w:rsidP="003810F8">
            <w:pPr>
              <w:jc w:val="both"/>
              <w:rPr>
                <w:rFonts w:ascii="Calibri" w:eastAsia="Times New Roman" w:hAnsi="Calibri" w:cs="Times New Roman"/>
                <w:sz w:val="24"/>
                <w:szCs w:val="24"/>
                <w:lang w:eastAsia="tr-TR"/>
              </w:rPr>
            </w:pPr>
          </w:p>
          <w:p w:rsidR="00A77D89" w:rsidRDefault="00A77D89" w:rsidP="003810F8">
            <w:pPr>
              <w:jc w:val="both"/>
              <w:rPr>
                <w:rFonts w:ascii="Calibri" w:eastAsia="Times New Roman" w:hAnsi="Calibri" w:cs="Times New Roman"/>
                <w:sz w:val="24"/>
                <w:szCs w:val="24"/>
                <w:lang w:eastAsia="tr-TR"/>
              </w:rPr>
            </w:pPr>
            <w:r w:rsidRPr="00A77D89">
              <w:rPr>
                <w:rFonts w:ascii="Calibri" w:eastAsia="Times New Roman" w:hAnsi="Calibri" w:cs="Times New Roman"/>
                <w:sz w:val="24"/>
                <w:szCs w:val="24"/>
                <w:lang w:eastAsia="tr-TR"/>
              </w:rPr>
              <w:t xml:space="preserve">Bakanlıkça yardım sağlanabilmesi için taşınmazın </w:t>
            </w:r>
            <w:r w:rsidR="003810F8">
              <w:rPr>
                <w:rFonts w:ascii="Calibri" w:eastAsia="Times New Roman" w:hAnsi="Calibri" w:cs="Times New Roman"/>
                <w:sz w:val="24"/>
                <w:szCs w:val="24"/>
                <w:lang w:eastAsia="tr-TR"/>
              </w:rPr>
              <w:t xml:space="preserve">ilgili Koruma Bölge Kurulu tarafından </w:t>
            </w:r>
            <w:r w:rsidRPr="00A77D89">
              <w:rPr>
                <w:rFonts w:ascii="Calibri" w:eastAsia="Times New Roman" w:hAnsi="Calibri" w:cs="Times New Roman"/>
                <w:sz w:val="24"/>
                <w:szCs w:val="24"/>
                <w:lang w:eastAsia="tr-TR"/>
              </w:rPr>
              <w:t>korunması gerekli taşınmaz kültür varlığı olarak tescil</w:t>
            </w:r>
            <w:r w:rsidR="003810F8">
              <w:rPr>
                <w:rFonts w:ascii="Calibri" w:eastAsia="Times New Roman" w:hAnsi="Calibri" w:cs="Times New Roman"/>
                <w:sz w:val="24"/>
                <w:szCs w:val="24"/>
                <w:lang w:eastAsia="tr-TR"/>
              </w:rPr>
              <w:t>lenmesi</w:t>
            </w:r>
            <w:r w:rsidRPr="00A77D89">
              <w:rPr>
                <w:rFonts w:ascii="Calibri" w:eastAsia="Times New Roman" w:hAnsi="Calibri" w:cs="Times New Roman"/>
                <w:sz w:val="24"/>
                <w:szCs w:val="24"/>
                <w:lang w:eastAsia="tr-TR"/>
              </w:rPr>
              <w:t xml:space="preserve"> ve mülkiyetinin özel hukuka tabi gerçek ve tüzel kişilere ait olması gerekir.</w:t>
            </w:r>
          </w:p>
          <w:p w:rsidR="00DA020A" w:rsidRDefault="00DA020A" w:rsidP="003810F8">
            <w:pPr>
              <w:jc w:val="both"/>
              <w:rPr>
                <w:rFonts w:ascii="Times New Roman" w:eastAsia="Times New Roman" w:hAnsi="Times New Roman" w:cs="Times New Roman"/>
                <w:sz w:val="24"/>
                <w:szCs w:val="24"/>
                <w:lang w:eastAsia="tr-TR"/>
              </w:rPr>
            </w:pPr>
          </w:p>
          <w:p w:rsidR="002B236C" w:rsidRPr="00A77D89" w:rsidRDefault="002B236C" w:rsidP="003810F8">
            <w:pPr>
              <w:jc w:val="both"/>
              <w:rPr>
                <w:rFonts w:ascii="Times New Roman" w:eastAsia="Times New Roman" w:hAnsi="Times New Roman" w:cs="Times New Roman"/>
                <w:sz w:val="24"/>
                <w:szCs w:val="24"/>
                <w:lang w:eastAsia="tr-TR"/>
              </w:rPr>
            </w:pPr>
          </w:p>
        </w:tc>
      </w:tr>
      <w:tr w:rsidR="00F5305B" w:rsidRPr="00A77D89" w:rsidTr="00001D01">
        <w:trPr>
          <w:trHeight w:val="6300"/>
        </w:trPr>
        <w:tc>
          <w:tcPr>
            <w:tcW w:w="2273" w:type="dxa"/>
            <w:hideMark/>
          </w:tcPr>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956D3" w:rsidRDefault="00A956D3" w:rsidP="003810F8">
            <w:pPr>
              <w:rPr>
                <w:rFonts w:ascii="Calibri" w:eastAsia="Times New Roman" w:hAnsi="Calibri" w:cs="Times New Roman"/>
                <w:b/>
                <w:sz w:val="24"/>
                <w:szCs w:val="24"/>
                <w:lang w:eastAsia="tr-TR"/>
              </w:rPr>
            </w:pPr>
          </w:p>
          <w:p w:rsidR="00A77D89" w:rsidRPr="00E56D2C" w:rsidRDefault="00A77D89" w:rsidP="003810F8">
            <w:pPr>
              <w:rPr>
                <w:rFonts w:ascii="Times New Roman" w:eastAsia="Times New Roman" w:hAnsi="Times New Roman" w:cs="Times New Roman"/>
                <w:b/>
                <w:sz w:val="24"/>
                <w:szCs w:val="24"/>
                <w:lang w:eastAsia="tr-TR"/>
              </w:rPr>
            </w:pPr>
            <w:r w:rsidRPr="00E56D2C">
              <w:rPr>
                <w:rFonts w:ascii="Calibri" w:eastAsia="Times New Roman" w:hAnsi="Calibri" w:cs="Times New Roman"/>
                <w:b/>
                <w:sz w:val="24"/>
                <w:szCs w:val="24"/>
                <w:lang w:eastAsia="tr-TR"/>
              </w:rPr>
              <w:t>Proje ve uygulama başvurularında hangi belgeler istenir?</w:t>
            </w:r>
          </w:p>
        </w:tc>
        <w:tc>
          <w:tcPr>
            <w:tcW w:w="11007" w:type="dxa"/>
            <w:hideMark/>
          </w:tcPr>
          <w:p w:rsidR="00E34755" w:rsidRPr="00E34755" w:rsidRDefault="00E34755" w:rsidP="003810F8">
            <w:pPr>
              <w:spacing w:line="240" w:lineRule="atLeast"/>
              <w:jc w:val="both"/>
              <w:rPr>
                <w:rFonts w:ascii="Calibri" w:eastAsia="Times New Roman" w:hAnsi="Calibri" w:cs="Times New Roman"/>
                <w:b/>
                <w:sz w:val="24"/>
                <w:szCs w:val="24"/>
                <w:lang w:eastAsia="tr-TR"/>
              </w:rPr>
            </w:pPr>
            <w:r w:rsidRPr="00823990">
              <w:rPr>
                <w:rFonts w:ascii="Times New Roman" w:eastAsia="Times New Roman" w:hAnsi="Times New Roman" w:cs="Times New Roman"/>
                <w:sz w:val="18"/>
                <w:szCs w:val="18"/>
                <w:lang w:eastAsia="tr-TR"/>
              </w:rPr>
              <w:t> </w:t>
            </w:r>
            <w:r w:rsidRPr="00E34755">
              <w:rPr>
                <w:rFonts w:ascii="Calibri" w:eastAsia="Times New Roman" w:hAnsi="Calibri" w:cs="Times New Roman"/>
                <w:b/>
                <w:sz w:val="24"/>
                <w:szCs w:val="24"/>
                <w:lang w:eastAsia="tr-TR"/>
              </w:rPr>
              <w:t>(1) Proje yardımları için;</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a) Yardım başvuru dilekçesi,</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b) T.C. kimlik numarası beyanı,</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c) Kanuni tebligat adresi ve iletişim bilgisi,</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ç) Mal sahibi adına yapılacak başvurularda noter onaylı vekâletname ve/veya veraset ilamı,</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d) Taşınmaza ilişkin tescil kararı,</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e) Başvuru tarihi itibarıyla son üç ay içinde alınmış mülkiyet belgesi,</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f) Taşınmazın </w:t>
            </w:r>
            <w:proofErr w:type="spellStart"/>
            <w:r w:rsidRPr="00E34755">
              <w:rPr>
                <w:rFonts w:ascii="Calibri" w:eastAsia="Times New Roman" w:hAnsi="Calibri" w:cs="Times New Roman"/>
                <w:sz w:val="24"/>
                <w:szCs w:val="24"/>
                <w:lang w:eastAsia="tr-TR"/>
              </w:rPr>
              <w:t>kadastral</w:t>
            </w:r>
            <w:proofErr w:type="spellEnd"/>
            <w:r w:rsidRPr="00E34755">
              <w:rPr>
                <w:rFonts w:ascii="Calibri" w:eastAsia="Times New Roman" w:hAnsi="Calibri" w:cs="Times New Roman"/>
                <w:sz w:val="24"/>
                <w:szCs w:val="24"/>
                <w:lang w:eastAsia="tr-TR"/>
              </w:rPr>
              <w:t> durumunu gösteren belge,</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g) Projenin kapsamına, işin bitirilme süresine, yapı alanına ve yaklaşık maliyetine ilişkin mimar tarafından hazırlanan rapor,</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ğ) Dijital ortamda yapının iç, dış ve yakın çevresini gösteren net çekilmiş fotoğraf albümü,</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 xml:space="preserve">h) Projeyi hazırlayacak mimarın uygulama aşamasında denetim işlemlerini gerçekleştireceğine dair mimar tarafından imzalı </w:t>
            </w:r>
            <w:proofErr w:type="gramStart"/>
            <w:r w:rsidRPr="00E34755">
              <w:rPr>
                <w:rFonts w:ascii="Calibri" w:eastAsia="Times New Roman" w:hAnsi="Calibri" w:cs="Times New Roman"/>
                <w:sz w:val="24"/>
                <w:szCs w:val="24"/>
                <w:lang w:eastAsia="tr-TR"/>
              </w:rPr>
              <w:t>taahhütname</w:t>
            </w:r>
            <w:r>
              <w:rPr>
                <w:rFonts w:ascii="Calibri" w:eastAsia="Times New Roman" w:hAnsi="Calibri" w:cs="Times New Roman"/>
                <w:sz w:val="24"/>
                <w:szCs w:val="24"/>
                <w:lang w:eastAsia="tr-TR"/>
              </w:rPr>
              <w:t xml:space="preserve"> </w:t>
            </w:r>
            <w:r w:rsidRPr="00E34755">
              <w:rPr>
                <w:rFonts w:ascii="Calibri" w:eastAsia="Times New Roman" w:hAnsi="Calibri" w:cs="Times New Roman"/>
                <w:sz w:val="24"/>
                <w:szCs w:val="24"/>
                <w:lang w:eastAsia="tr-TR"/>
              </w:rPr>
              <w:t xml:space="preserve"> ile</w:t>
            </w:r>
            <w:proofErr w:type="gramEnd"/>
            <w:r w:rsidRPr="00E34755">
              <w:rPr>
                <w:rFonts w:ascii="Calibri" w:eastAsia="Times New Roman" w:hAnsi="Calibri" w:cs="Times New Roman"/>
                <w:sz w:val="24"/>
                <w:szCs w:val="24"/>
                <w:lang w:eastAsia="tr-TR"/>
              </w:rPr>
              <w:t xml:space="preserve"> </w:t>
            </w:r>
            <w:r>
              <w:rPr>
                <w:rFonts w:ascii="Calibri" w:eastAsia="Times New Roman" w:hAnsi="Calibri" w:cs="Times New Roman"/>
                <w:sz w:val="24"/>
                <w:szCs w:val="24"/>
                <w:lang w:eastAsia="tr-TR"/>
              </w:rPr>
              <w:t xml:space="preserve">gerekli görülmesi halinde ek belge </w:t>
            </w:r>
            <w:r w:rsidRPr="00E34755">
              <w:rPr>
                <w:rFonts w:ascii="Calibri" w:eastAsia="Times New Roman" w:hAnsi="Calibri" w:cs="Times New Roman"/>
                <w:sz w:val="24"/>
                <w:szCs w:val="24"/>
                <w:lang w:eastAsia="tr-TR"/>
              </w:rPr>
              <w:t>talep edilir.</w:t>
            </w:r>
          </w:p>
          <w:p w:rsidR="00E34755" w:rsidRPr="00E34755" w:rsidRDefault="00E34755" w:rsidP="003810F8">
            <w:pPr>
              <w:spacing w:line="240" w:lineRule="atLeast"/>
              <w:jc w:val="both"/>
              <w:rPr>
                <w:rFonts w:ascii="Calibri" w:eastAsia="Times New Roman" w:hAnsi="Calibri" w:cs="Times New Roman"/>
                <w:b/>
                <w:sz w:val="24"/>
                <w:szCs w:val="24"/>
                <w:lang w:eastAsia="tr-TR"/>
              </w:rPr>
            </w:pPr>
            <w:r w:rsidRPr="00E34755">
              <w:rPr>
                <w:rFonts w:ascii="Calibri" w:eastAsia="Times New Roman" w:hAnsi="Calibri" w:cs="Times New Roman"/>
                <w:b/>
                <w:sz w:val="24"/>
                <w:szCs w:val="24"/>
                <w:lang w:eastAsia="tr-TR"/>
              </w:rPr>
              <w:t>(2) Uygulama yardımları için;</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a) Yardım başvuru dilekçesi,</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b) T.C. kimlik numarası beyanı,</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c) Kanuni tebligat adresi ve iletişim bilgisi,</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ç) Mal sahibi adına yapılacak başvurularda noter onaylı </w:t>
            </w:r>
            <w:proofErr w:type="gramStart"/>
            <w:r w:rsidRPr="00E34755">
              <w:rPr>
                <w:rFonts w:ascii="Calibri" w:eastAsia="Times New Roman" w:hAnsi="Calibri" w:cs="Times New Roman"/>
                <w:sz w:val="24"/>
                <w:szCs w:val="24"/>
                <w:lang w:eastAsia="tr-TR"/>
              </w:rPr>
              <w:t>vekaletname</w:t>
            </w:r>
            <w:proofErr w:type="gramEnd"/>
            <w:r w:rsidRPr="00E34755">
              <w:rPr>
                <w:rFonts w:ascii="Calibri" w:eastAsia="Times New Roman" w:hAnsi="Calibri" w:cs="Times New Roman"/>
                <w:sz w:val="24"/>
                <w:szCs w:val="24"/>
                <w:lang w:eastAsia="tr-TR"/>
              </w:rPr>
              <w:t> ve/veya veraset ilamı,</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d) Taşınmaza ilişkin tescil kararı,</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e) Uygulamaya başlanabilmesi için gerekli tüm çizim, proje, bilgi ve belgelerin uygun olduğuna ilişkin Koruma Bölge Kurulu kararı ve onaylı projeler,</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f) Başvuru tarihi itibarıyla son üç ay içinde alınmış mülkiyet belgesi,</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g) Taşınmazın </w:t>
            </w:r>
            <w:proofErr w:type="spellStart"/>
            <w:r w:rsidRPr="00E34755">
              <w:rPr>
                <w:rFonts w:ascii="Calibri" w:eastAsia="Times New Roman" w:hAnsi="Calibri" w:cs="Times New Roman"/>
                <w:sz w:val="24"/>
                <w:szCs w:val="24"/>
                <w:lang w:eastAsia="tr-TR"/>
              </w:rPr>
              <w:t>kadastral</w:t>
            </w:r>
            <w:proofErr w:type="spellEnd"/>
            <w:r w:rsidRPr="00E34755">
              <w:rPr>
                <w:rFonts w:ascii="Calibri" w:eastAsia="Times New Roman" w:hAnsi="Calibri" w:cs="Times New Roman"/>
                <w:sz w:val="24"/>
                <w:szCs w:val="24"/>
                <w:lang w:eastAsia="tr-TR"/>
              </w:rPr>
              <w:t> durumunu gösteren belge,</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ğ) Uygulamanın kapsamına, işin bitirilme süresine, uygulama aşamalarına ve yaklaşık maliyetine ilişkin mimar ve ilgili mühendislerce hazırlanan rapor,</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h) Dijital ortamda yapının iç, dış ve yakın çevresini gösteren net çekilmiş fotoğraf albümü,</w:t>
            </w:r>
          </w:p>
          <w:p w:rsidR="00E34755" w:rsidRPr="00E34755" w:rsidRDefault="00E34755" w:rsidP="003810F8">
            <w:pPr>
              <w:spacing w:line="240" w:lineRule="atLeast"/>
              <w:jc w:val="both"/>
              <w:rPr>
                <w:rFonts w:ascii="Calibri" w:eastAsia="Times New Roman" w:hAnsi="Calibri" w:cs="Times New Roman"/>
                <w:sz w:val="24"/>
                <w:szCs w:val="24"/>
                <w:lang w:eastAsia="tr-TR"/>
              </w:rPr>
            </w:pPr>
            <w:r w:rsidRPr="00E34755">
              <w:rPr>
                <w:rFonts w:ascii="Calibri" w:eastAsia="Times New Roman" w:hAnsi="Calibri" w:cs="Times New Roman"/>
                <w:sz w:val="24"/>
                <w:szCs w:val="24"/>
                <w:lang w:eastAsia="tr-TR"/>
              </w:rPr>
              <w:t xml:space="preserve">ı) Uygulamayı gerçekleştirecek sorumlularla ilgili </w:t>
            </w:r>
            <w:r>
              <w:rPr>
                <w:rFonts w:ascii="Calibri" w:eastAsia="Times New Roman" w:hAnsi="Calibri" w:cs="Times New Roman"/>
                <w:sz w:val="24"/>
                <w:szCs w:val="24"/>
                <w:lang w:eastAsia="tr-TR"/>
              </w:rPr>
              <w:t>gerekli görülmesi halinde</w:t>
            </w:r>
            <w:r w:rsidRPr="00E34755">
              <w:rPr>
                <w:rFonts w:ascii="Calibri" w:eastAsia="Times New Roman" w:hAnsi="Calibri" w:cs="Times New Roman"/>
                <w:sz w:val="24"/>
                <w:szCs w:val="24"/>
                <w:lang w:eastAsia="tr-TR"/>
              </w:rPr>
              <w:t xml:space="preserve"> belgeler,</w:t>
            </w:r>
          </w:p>
          <w:p w:rsidR="00C06373" w:rsidRDefault="00E34755" w:rsidP="003810F8">
            <w:pPr>
              <w:spacing w:line="240" w:lineRule="atLeast"/>
              <w:jc w:val="both"/>
              <w:rPr>
                <w:rFonts w:ascii="Calibri" w:eastAsia="Times New Roman" w:hAnsi="Calibri" w:cs="Times New Roman"/>
                <w:sz w:val="24"/>
                <w:szCs w:val="24"/>
                <w:lang w:eastAsia="tr-TR"/>
              </w:rPr>
            </w:pPr>
            <w:proofErr w:type="gramStart"/>
            <w:r w:rsidRPr="00E34755">
              <w:rPr>
                <w:rFonts w:ascii="Calibri" w:eastAsia="Times New Roman" w:hAnsi="Calibri" w:cs="Times New Roman"/>
                <w:sz w:val="24"/>
                <w:szCs w:val="24"/>
                <w:lang w:eastAsia="tr-TR"/>
              </w:rPr>
              <w:t>talep</w:t>
            </w:r>
            <w:proofErr w:type="gramEnd"/>
            <w:r w:rsidRPr="00E34755">
              <w:rPr>
                <w:rFonts w:ascii="Calibri" w:eastAsia="Times New Roman" w:hAnsi="Calibri" w:cs="Times New Roman"/>
                <w:sz w:val="24"/>
                <w:szCs w:val="24"/>
                <w:lang w:eastAsia="tr-TR"/>
              </w:rPr>
              <w:t> edilir.</w:t>
            </w:r>
          </w:p>
          <w:p w:rsidR="003810F8" w:rsidRPr="00A77D89" w:rsidRDefault="003810F8" w:rsidP="003810F8">
            <w:pPr>
              <w:spacing w:line="240" w:lineRule="atLeast"/>
              <w:jc w:val="both"/>
              <w:rPr>
                <w:rFonts w:ascii="Times New Roman" w:eastAsia="Times New Roman" w:hAnsi="Times New Roman" w:cs="Times New Roman"/>
                <w:sz w:val="24"/>
                <w:szCs w:val="24"/>
                <w:lang w:eastAsia="tr-TR"/>
              </w:rPr>
            </w:pPr>
          </w:p>
        </w:tc>
      </w:tr>
      <w:tr w:rsidR="00F5305B" w:rsidRPr="00A77D89" w:rsidTr="00001D01">
        <w:trPr>
          <w:trHeight w:val="2100"/>
        </w:trPr>
        <w:tc>
          <w:tcPr>
            <w:tcW w:w="2273" w:type="dxa"/>
            <w:hideMark/>
          </w:tcPr>
          <w:p w:rsidR="00A956D3" w:rsidRDefault="00A956D3" w:rsidP="003810F8">
            <w:pPr>
              <w:pStyle w:val="AralkYok"/>
              <w:rPr>
                <w:rFonts w:ascii="Calibri" w:eastAsia="Times New Roman" w:hAnsi="Calibri" w:cs="Times New Roman"/>
                <w:b/>
                <w:sz w:val="24"/>
                <w:szCs w:val="24"/>
                <w:lang w:eastAsia="tr-TR"/>
              </w:rPr>
            </w:pPr>
          </w:p>
          <w:p w:rsidR="00A956D3" w:rsidRDefault="00A956D3" w:rsidP="003810F8">
            <w:pPr>
              <w:pStyle w:val="AralkYok"/>
              <w:rPr>
                <w:rFonts w:ascii="Calibri" w:eastAsia="Times New Roman" w:hAnsi="Calibri" w:cs="Times New Roman"/>
                <w:b/>
                <w:sz w:val="24"/>
                <w:szCs w:val="24"/>
                <w:lang w:eastAsia="tr-TR"/>
              </w:rPr>
            </w:pPr>
          </w:p>
          <w:p w:rsidR="00A956D3" w:rsidRDefault="00A956D3" w:rsidP="003810F8">
            <w:pPr>
              <w:pStyle w:val="AralkYok"/>
              <w:rPr>
                <w:rFonts w:ascii="Calibri" w:eastAsia="Times New Roman" w:hAnsi="Calibri" w:cs="Times New Roman"/>
                <w:b/>
                <w:sz w:val="24"/>
                <w:szCs w:val="24"/>
                <w:lang w:eastAsia="tr-TR"/>
              </w:rPr>
            </w:pPr>
          </w:p>
          <w:p w:rsidR="00DA020A" w:rsidRPr="00DA020A" w:rsidRDefault="00DA020A" w:rsidP="003810F8">
            <w:pPr>
              <w:pStyle w:val="AralkYok"/>
              <w:rPr>
                <w:rFonts w:ascii="Calibri" w:eastAsia="Times New Roman" w:hAnsi="Calibri" w:cs="Times New Roman"/>
                <w:b/>
                <w:sz w:val="24"/>
                <w:szCs w:val="24"/>
                <w:lang w:eastAsia="tr-TR"/>
              </w:rPr>
            </w:pPr>
            <w:r w:rsidRPr="00DA020A">
              <w:rPr>
                <w:rFonts w:ascii="Calibri" w:eastAsia="Times New Roman" w:hAnsi="Calibri" w:cs="Times New Roman"/>
                <w:b/>
                <w:sz w:val="24"/>
                <w:szCs w:val="24"/>
                <w:lang w:eastAsia="tr-TR"/>
              </w:rPr>
              <w:t>Taşınmaz Kültür Varlıklarının Proje ve uygulama yardımı başvuruları hangi tarihlerde yapılmaktadır?  Başvuruları nasıl yapılır?</w:t>
            </w:r>
          </w:p>
          <w:p w:rsidR="00A77D89" w:rsidRPr="00C546A0" w:rsidRDefault="00A77D89" w:rsidP="003810F8">
            <w:pPr>
              <w:rPr>
                <w:rFonts w:ascii="Times New Roman" w:eastAsia="Times New Roman" w:hAnsi="Times New Roman" w:cs="Times New Roman"/>
                <w:b/>
                <w:sz w:val="24"/>
                <w:szCs w:val="24"/>
                <w:lang w:eastAsia="tr-TR"/>
              </w:rPr>
            </w:pPr>
          </w:p>
        </w:tc>
        <w:tc>
          <w:tcPr>
            <w:tcW w:w="11007" w:type="dxa"/>
            <w:hideMark/>
          </w:tcPr>
          <w:p w:rsidR="00DA020A" w:rsidRPr="00DA020A" w:rsidRDefault="00A77D89" w:rsidP="003810F8">
            <w:pPr>
              <w:spacing w:line="240" w:lineRule="atLeast"/>
              <w:jc w:val="both"/>
              <w:rPr>
                <w:rFonts w:ascii="Calibri" w:eastAsia="Times New Roman" w:hAnsi="Calibri" w:cs="Times New Roman"/>
                <w:sz w:val="24"/>
                <w:szCs w:val="24"/>
                <w:lang w:eastAsia="tr-TR"/>
              </w:rPr>
            </w:pPr>
            <w:r w:rsidRPr="00A77D89">
              <w:rPr>
                <w:rFonts w:ascii="Times New Roman" w:hAnsi="Times New Roman"/>
                <w:lang w:eastAsia="tr-TR"/>
              </w:rPr>
              <w:br w:type="page"/>
            </w:r>
            <w:r w:rsidRPr="00A77D89">
              <w:rPr>
                <w:rFonts w:ascii="Times New Roman" w:hAnsi="Times New Roman"/>
                <w:lang w:eastAsia="tr-TR"/>
              </w:rPr>
              <w:br w:type="page"/>
            </w:r>
            <w:r w:rsidR="00DA020A" w:rsidRPr="00DA020A">
              <w:rPr>
                <w:rFonts w:ascii="Calibri" w:eastAsia="Times New Roman" w:hAnsi="Calibri" w:cs="Times New Roman"/>
                <w:sz w:val="24"/>
                <w:szCs w:val="24"/>
                <w:lang w:eastAsia="tr-TR"/>
              </w:rPr>
              <w:t xml:space="preserve">Proje ve uygulama yardımlarının başvuru tarihleri her yıl “Taşınmaz Kültür Varlıklarına Yardım Komisyonu”nca belirlenmekte olup o yıla ait başvuru tarihleri İl Kültür ve Turizm Müdürlüklerinden öğrenilebilmektedir. </w:t>
            </w:r>
          </w:p>
          <w:p w:rsidR="00DA020A" w:rsidRPr="00DA020A" w:rsidRDefault="00DA020A" w:rsidP="003810F8">
            <w:pPr>
              <w:spacing w:line="240" w:lineRule="atLeast"/>
              <w:jc w:val="both"/>
              <w:rPr>
                <w:rFonts w:ascii="Calibri" w:eastAsia="Times New Roman" w:hAnsi="Calibri" w:cs="Times New Roman"/>
                <w:b/>
                <w:sz w:val="24"/>
                <w:szCs w:val="24"/>
                <w:lang w:eastAsia="tr-TR"/>
              </w:rPr>
            </w:pPr>
            <w:r w:rsidRPr="00DA020A">
              <w:rPr>
                <w:rFonts w:ascii="Calibri" w:eastAsia="Times New Roman" w:hAnsi="Calibri" w:cs="Times New Roman"/>
                <w:b/>
                <w:sz w:val="24"/>
                <w:szCs w:val="24"/>
                <w:lang w:eastAsia="tr-TR"/>
              </w:rPr>
              <w:t>Nasıl başvurulur?</w:t>
            </w:r>
          </w:p>
          <w:p w:rsidR="00DA020A" w:rsidRPr="00DA020A" w:rsidRDefault="00DA020A" w:rsidP="003810F8">
            <w:pPr>
              <w:spacing w:line="240" w:lineRule="atLeast"/>
              <w:jc w:val="both"/>
              <w:rPr>
                <w:rFonts w:ascii="Calibri" w:eastAsia="Times New Roman" w:hAnsi="Calibri" w:cs="Times New Roman"/>
                <w:sz w:val="24"/>
                <w:szCs w:val="24"/>
                <w:lang w:eastAsia="tr-TR"/>
              </w:rPr>
            </w:pPr>
            <w:r w:rsidRPr="00DA020A">
              <w:rPr>
                <w:rFonts w:ascii="Calibri" w:eastAsia="Times New Roman" w:hAnsi="Calibri" w:cs="Times New Roman"/>
                <w:sz w:val="24"/>
                <w:szCs w:val="24"/>
                <w:lang w:eastAsia="tr-TR"/>
              </w:rPr>
              <w:t>Toplu ve münferit olmak üzere iki türlü başvurulabilir.</w:t>
            </w:r>
            <w:r w:rsidR="003810F8">
              <w:rPr>
                <w:rFonts w:ascii="Calibri" w:eastAsia="Times New Roman" w:hAnsi="Calibri" w:cs="Times New Roman"/>
                <w:sz w:val="24"/>
                <w:szCs w:val="24"/>
                <w:lang w:eastAsia="tr-TR"/>
              </w:rPr>
              <w:t xml:space="preserve"> </w:t>
            </w:r>
          </w:p>
          <w:p w:rsidR="00DA020A" w:rsidRPr="00DA020A" w:rsidRDefault="00DA020A" w:rsidP="003810F8">
            <w:pPr>
              <w:spacing w:line="240" w:lineRule="atLeast"/>
              <w:jc w:val="both"/>
              <w:rPr>
                <w:rFonts w:ascii="Calibri" w:eastAsia="Times New Roman" w:hAnsi="Calibri" w:cs="Times New Roman"/>
                <w:b/>
                <w:sz w:val="24"/>
                <w:szCs w:val="24"/>
                <w:lang w:eastAsia="tr-TR"/>
              </w:rPr>
            </w:pPr>
            <w:r w:rsidRPr="00DA020A">
              <w:rPr>
                <w:rFonts w:ascii="Calibri" w:eastAsia="Times New Roman" w:hAnsi="Calibri" w:cs="Times New Roman"/>
                <w:b/>
                <w:sz w:val="24"/>
                <w:szCs w:val="24"/>
                <w:lang w:eastAsia="tr-TR"/>
              </w:rPr>
              <w:t>Münferit Başvuru</w:t>
            </w:r>
          </w:p>
          <w:p w:rsidR="00DA020A" w:rsidRPr="00DA020A" w:rsidRDefault="00DA020A" w:rsidP="003810F8">
            <w:pPr>
              <w:spacing w:line="240" w:lineRule="atLeast"/>
              <w:jc w:val="both"/>
              <w:rPr>
                <w:rFonts w:ascii="Calibri" w:eastAsia="Times New Roman" w:hAnsi="Calibri" w:cs="Times New Roman"/>
                <w:sz w:val="24"/>
                <w:szCs w:val="24"/>
                <w:lang w:eastAsia="tr-TR"/>
              </w:rPr>
            </w:pPr>
            <w:r w:rsidRPr="00DA020A">
              <w:rPr>
                <w:rFonts w:ascii="Calibri" w:eastAsia="Times New Roman" w:hAnsi="Calibri" w:cs="Times New Roman"/>
                <w:sz w:val="24"/>
                <w:szCs w:val="24"/>
                <w:lang w:eastAsia="tr-TR"/>
              </w:rPr>
              <w:t>Tek bir taşınmaz kültür varlığı için yapılır. Başvuru sahibi, maddi veya teknik yardım talebi için gerekli belgelerle birlikte il kültür ve turizm müdürlüğüne yazılı olarak başvurur. İl müdürlüğü başvuru dosyasını inceleyip beş iş günü içinde Kültür ve Turizm Bakanlığına gönderir. Eksik belgeli ve yeniden yapım (</w:t>
            </w:r>
            <w:proofErr w:type="gramStart"/>
            <w:r w:rsidRPr="00DA020A">
              <w:rPr>
                <w:rFonts w:ascii="Calibri" w:eastAsia="Times New Roman" w:hAnsi="Calibri" w:cs="Times New Roman"/>
                <w:sz w:val="24"/>
                <w:szCs w:val="24"/>
                <w:lang w:eastAsia="tr-TR"/>
              </w:rPr>
              <w:t>rekonstrüksiyon</w:t>
            </w:r>
            <w:proofErr w:type="gramEnd"/>
            <w:r w:rsidRPr="00DA020A">
              <w:rPr>
                <w:rFonts w:ascii="Calibri" w:eastAsia="Times New Roman" w:hAnsi="Calibri" w:cs="Times New Roman"/>
                <w:sz w:val="24"/>
                <w:szCs w:val="24"/>
                <w:lang w:eastAsia="tr-TR"/>
              </w:rPr>
              <w:t>) talepleri başvuru sahibine iade edilir. Genel Müdürlük tarafından incelenen başvurular değerlendirilmek üzere Taşınmaz Kültür Varlıklarına Yardım Komisyonuna iletilir.</w:t>
            </w:r>
          </w:p>
          <w:p w:rsidR="00DA020A" w:rsidRPr="00DA020A" w:rsidRDefault="00DA020A" w:rsidP="003810F8">
            <w:pPr>
              <w:spacing w:line="240" w:lineRule="atLeast"/>
              <w:jc w:val="both"/>
              <w:rPr>
                <w:rFonts w:ascii="Calibri" w:eastAsia="Times New Roman" w:hAnsi="Calibri" w:cs="Times New Roman"/>
                <w:b/>
                <w:sz w:val="24"/>
                <w:szCs w:val="24"/>
                <w:lang w:eastAsia="tr-TR"/>
              </w:rPr>
            </w:pPr>
            <w:r w:rsidRPr="00DA020A">
              <w:rPr>
                <w:rFonts w:ascii="Calibri" w:eastAsia="Times New Roman" w:hAnsi="Calibri" w:cs="Times New Roman"/>
                <w:b/>
                <w:sz w:val="24"/>
                <w:szCs w:val="24"/>
                <w:lang w:eastAsia="tr-TR"/>
              </w:rPr>
              <w:t xml:space="preserve">Toplu Başvuru </w:t>
            </w:r>
          </w:p>
          <w:p w:rsidR="00DA020A" w:rsidRPr="00DA020A" w:rsidRDefault="00DA020A" w:rsidP="003810F8">
            <w:pPr>
              <w:spacing w:line="240" w:lineRule="atLeast"/>
              <w:jc w:val="both"/>
              <w:rPr>
                <w:rFonts w:ascii="Calibri" w:eastAsia="Times New Roman" w:hAnsi="Calibri" w:cs="Times New Roman"/>
                <w:sz w:val="24"/>
                <w:szCs w:val="24"/>
                <w:lang w:eastAsia="tr-TR"/>
              </w:rPr>
            </w:pPr>
            <w:r w:rsidRPr="00DA020A">
              <w:rPr>
                <w:rFonts w:ascii="Calibri" w:eastAsia="Times New Roman" w:hAnsi="Calibri" w:cs="Times New Roman"/>
                <w:sz w:val="24"/>
                <w:szCs w:val="24"/>
                <w:lang w:eastAsia="tr-TR"/>
              </w:rPr>
              <w:t>Toplu başvuru, taşınmaz kültür varlıklarının sokak ve doku bütünlüğü içerisinde korunabilmesi için ilgili idare katılımıyla toplu olarak yapılır.</w:t>
            </w:r>
          </w:p>
          <w:p w:rsidR="00DA020A" w:rsidRPr="00DA020A" w:rsidRDefault="00DA020A" w:rsidP="003810F8">
            <w:pPr>
              <w:spacing w:line="240" w:lineRule="atLeast"/>
              <w:jc w:val="both"/>
              <w:rPr>
                <w:rFonts w:ascii="Calibri" w:eastAsia="Times New Roman" w:hAnsi="Calibri" w:cs="Times New Roman"/>
                <w:sz w:val="24"/>
                <w:szCs w:val="24"/>
                <w:lang w:eastAsia="tr-TR"/>
              </w:rPr>
            </w:pPr>
            <w:r w:rsidRPr="00DA020A">
              <w:rPr>
                <w:rFonts w:ascii="Calibri" w:eastAsia="Times New Roman" w:hAnsi="Calibri" w:cs="Times New Roman"/>
                <w:sz w:val="24"/>
                <w:szCs w:val="24"/>
                <w:lang w:eastAsia="tr-TR"/>
              </w:rPr>
              <w:t>Gerekli belgeler ilgili idare tarafından toplanır ve varsa eksikleri tamamlatılır. İlgili idare doku bütünlüğü içerisinde değerlendirilen geleneksel yapıların mal sahiplerinin ve ruhsatlı diğer yapıların mal sahipleri ile müellif mimarların muvafakatini alır.</w:t>
            </w:r>
          </w:p>
          <w:p w:rsidR="00DA020A" w:rsidRPr="00DA020A" w:rsidRDefault="00DA020A" w:rsidP="003810F8">
            <w:pPr>
              <w:spacing w:line="240" w:lineRule="atLeast"/>
              <w:jc w:val="both"/>
              <w:rPr>
                <w:rFonts w:ascii="Calibri" w:eastAsia="Times New Roman" w:hAnsi="Calibri" w:cs="Times New Roman"/>
                <w:sz w:val="24"/>
                <w:szCs w:val="24"/>
                <w:lang w:eastAsia="tr-TR"/>
              </w:rPr>
            </w:pPr>
            <w:proofErr w:type="gramStart"/>
            <w:r w:rsidRPr="00DA020A">
              <w:rPr>
                <w:rFonts w:ascii="Calibri" w:eastAsia="Times New Roman" w:hAnsi="Calibri" w:cs="Times New Roman"/>
                <w:sz w:val="24"/>
                <w:szCs w:val="24"/>
                <w:lang w:eastAsia="tr-TR"/>
              </w:rPr>
              <w:t xml:space="preserve">Tamamlanan başvuru dosyaları, yapı ve yapıların çevre ile ilişkisini gösteren imar planı veya koruma amaçlı imar planı paftası (1/1000 varsa 1/500 ölçekli), imar durum belgesi veya plan hükümleri, bunların bulunmaması </w:t>
            </w:r>
            <w:proofErr w:type="spellStart"/>
            <w:r w:rsidRPr="00DA020A">
              <w:rPr>
                <w:rFonts w:ascii="Calibri" w:eastAsia="Times New Roman" w:hAnsi="Calibri" w:cs="Times New Roman"/>
                <w:sz w:val="24"/>
                <w:szCs w:val="24"/>
                <w:lang w:eastAsia="tr-TR"/>
              </w:rPr>
              <w:t>halind</w:t>
            </w:r>
            <w:proofErr w:type="spellEnd"/>
            <w:r w:rsidRPr="00DA020A">
              <w:rPr>
                <w:rFonts w:ascii="Calibri" w:eastAsia="Times New Roman" w:hAnsi="Calibri" w:cs="Times New Roman"/>
                <w:sz w:val="24"/>
                <w:szCs w:val="24"/>
                <w:lang w:eastAsia="tr-TR"/>
              </w:rPr>
              <w:t xml:space="preserve"> </w:t>
            </w:r>
            <w:proofErr w:type="spellStart"/>
            <w:r w:rsidRPr="00DA020A">
              <w:rPr>
                <w:rFonts w:ascii="Calibri" w:eastAsia="Times New Roman" w:hAnsi="Calibri" w:cs="Times New Roman"/>
                <w:sz w:val="24"/>
                <w:szCs w:val="24"/>
                <w:lang w:eastAsia="tr-TR"/>
              </w:rPr>
              <w:t>kadastral</w:t>
            </w:r>
            <w:proofErr w:type="spellEnd"/>
            <w:r w:rsidRPr="00DA020A">
              <w:rPr>
                <w:rFonts w:ascii="Calibri" w:eastAsia="Times New Roman" w:hAnsi="Calibri" w:cs="Times New Roman"/>
                <w:sz w:val="24"/>
                <w:szCs w:val="24"/>
                <w:lang w:eastAsia="tr-TR"/>
              </w:rPr>
              <w:t> durumu gösterir güncel onaylı hâlihazır haritalar ile birlikte, her yılın Mayıs ayı sonuna kadar il müdürlüğü kanalıyla Genel Müdürlüğe iletilir.</w:t>
            </w:r>
            <w:proofErr w:type="gramEnd"/>
          </w:p>
          <w:p w:rsidR="00A77D89" w:rsidRPr="00A77D89" w:rsidRDefault="00DA020A" w:rsidP="00A956D3">
            <w:pPr>
              <w:spacing w:line="240" w:lineRule="atLeast"/>
              <w:jc w:val="both"/>
              <w:rPr>
                <w:rFonts w:ascii="Times New Roman" w:eastAsia="Times New Roman" w:hAnsi="Times New Roman" w:cs="Times New Roman"/>
                <w:sz w:val="24"/>
                <w:szCs w:val="24"/>
                <w:lang w:eastAsia="tr-TR"/>
              </w:rPr>
            </w:pPr>
            <w:r w:rsidRPr="00DA020A">
              <w:rPr>
                <w:rFonts w:ascii="Calibri" w:eastAsia="Times New Roman" w:hAnsi="Calibri" w:cs="Times New Roman"/>
                <w:sz w:val="24"/>
                <w:szCs w:val="24"/>
                <w:lang w:eastAsia="tr-TR"/>
              </w:rPr>
              <w:t>Başvurular genel müdürlükçe incelenir, sokak ve doku bütünlüğü içinde bulunan taşınmaz kültür varlıklarının en az %70’i için başvuru yapılmış olması şartı aranır. Uygun bulunan başvurular komisyona sunulur.</w:t>
            </w:r>
          </w:p>
        </w:tc>
      </w:tr>
      <w:tr w:rsidR="00F5305B" w:rsidRPr="00A77D89" w:rsidTr="00001D01">
        <w:trPr>
          <w:trHeight w:val="1500"/>
        </w:trPr>
        <w:tc>
          <w:tcPr>
            <w:tcW w:w="2273" w:type="dxa"/>
            <w:hideMark/>
          </w:tcPr>
          <w:p w:rsidR="00A956D3" w:rsidRDefault="00A956D3" w:rsidP="00A956D3">
            <w:pPr>
              <w:pStyle w:val="AralkYok"/>
              <w:rPr>
                <w:rFonts w:ascii="Calibri" w:eastAsia="Times New Roman" w:hAnsi="Calibri" w:cs="Times New Roman"/>
                <w:b/>
                <w:sz w:val="24"/>
                <w:szCs w:val="24"/>
                <w:lang w:eastAsia="tr-TR"/>
              </w:rPr>
            </w:pPr>
          </w:p>
          <w:p w:rsidR="00A77D89" w:rsidRPr="00A77D89" w:rsidRDefault="00A956D3" w:rsidP="00A956D3">
            <w:pPr>
              <w:pStyle w:val="AralkYok"/>
              <w:rPr>
                <w:rFonts w:ascii="Times New Roman" w:eastAsia="Times New Roman" w:hAnsi="Times New Roman" w:cs="Times New Roman"/>
                <w:sz w:val="24"/>
                <w:szCs w:val="24"/>
                <w:lang w:eastAsia="tr-TR"/>
              </w:rPr>
            </w:pPr>
            <w:r>
              <w:rPr>
                <w:rFonts w:ascii="Calibri" w:eastAsia="Times New Roman" w:hAnsi="Calibri" w:cs="Times New Roman"/>
                <w:b/>
                <w:sz w:val="24"/>
                <w:szCs w:val="24"/>
                <w:lang w:eastAsia="tr-TR"/>
              </w:rPr>
              <w:t>P</w:t>
            </w:r>
            <w:r w:rsidR="00DA020A" w:rsidRPr="00DA020A">
              <w:rPr>
                <w:rFonts w:ascii="Calibri" w:eastAsia="Times New Roman" w:hAnsi="Calibri" w:cs="Times New Roman"/>
                <w:b/>
                <w:sz w:val="24"/>
                <w:szCs w:val="24"/>
                <w:lang w:eastAsia="tr-TR"/>
              </w:rPr>
              <w:t>roje ve uygulama yardımı</w:t>
            </w:r>
            <w:r>
              <w:rPr>
                <w:rFonts w:ascii="Calibri" w:eastAsia="Times New Roman" w:hAnsi="Calibri" w:cs="Times New Roman"/>
                <w:b/>
                <w:sz w:val="24"/>
                <w:szCs w:val="24"/>
                <w:lang w:eastAsia="tr-TR"/>
              </w:rPr>
              <w:t xml:space="preserve"> alan taşınmazlar için so</w:t>
            </w:r>
            <w:r w:rsidR="00DA020A" w:rsidRPr="00DA020A">
              <w:rPr>
                <w:rFonts w:ascii="Calibri" w:eastAsia="Times New Roman" w:hAnsi="Calibri" w:cs="Times New Roman"/>
                <w:b/>
                <w:sz w:val="24"/>
                <w:szCs w:val="24"/>
                <w:lang w:eastAsia="tr-TR"/>
              </w:rPr>
              <w:t xml:space="preserve">nraki yıllar </w:t>
            </w:r>
            <w:proofErr w:type="gramStart"/>
            <w:r w:rsidR="00DA020A" w:rsidRPr="00DA020A">
              <w:rPr>
                <w:rFonts w:ascii="Calibri" w:eastAsia="Times New Roman" w:hAnsi="Calibri" w:cs="Times New Roman"/>
                <w:b/>
                <w:sz w:val="24"/>
                <w:szCs w:val="24"/>
                <w:lang w:eastAsia="tr-TR"/>
              </w:rPr>
              <w:t>da  tekrar</w:t>
            </w:r>
            <w:proofErr w:type="gramEnd"/>
            <w:r w:rsidR="00DA020A" w:rsidRPr="00DA020A">
              <w:rPr>
                <w:rFonts w:ascii="Calibri" w:eastAsia="Times New Roman" w:hAnsi="Calibri" w:cs="Times New Roman"/>
                <w:b/>
                <w:sz w:val="24"/>
                <w:szCs w:val="24"/>
                <w:lang w:eastAsia="tr-TR"/>
              </w:rPr>
              <w:t xml:space="preserve"> proje</w:t>
            </w:r>
            <w:r>
              <w:rPr>
                <w:rFonts w:ascii="Calibri" w:eastAsia="Times New Roman" w:hAnsi="Calibri" w:cs="Times New Roman"/>
                <w:b/>
                <w:sz w:val="24"/>
                <w:szCs w:val="24"/>
                <w:lang w:eastAsia="tr-TR"/>
              </w:rPr>
              <w:t xml:space="preserve"> ve</w:t>
            </w:r>
            <w:r w:rsidR="00DA020A" w:rsidRPr="00DA020A">
              <w:rPr>
                <w:rFonts w:ascii="Calibri" w:eastAsia="Times New Roman" w:hAnsi="Calibri" w:cs="Times New Roman"/>
                <w:b/>
                <w:sz w:val="24"/>
                <w:szCs w:val="24"/>
                <w:lang w:eastAsia="tr-TR"/>
              </w:rPr>
              <w:t xml:space="preserve"> uygulama yardımı alınabilir mi?</w:t>
            </w:r>
          </w:p>
        </w:tc>
        <w:tc>
          <w:tcPr>
            <w:tcW w:w="11007" w:type="dxa"/>
            <w:hideMark/>
          </w:tcPr>
          <w:p w:rsidR="00A956D3" w:rsidRDefault="00A956D3" w:rsidP="003810F8">
            <w:pPr>
              <w:pStyle w:val="AralkYok"/>
              <w:jc w:val="both"/>
              <w:rPr>
                <w:rFonts w:ascii="Calibri" w:eastAsia="Times New Roman" w:hAnsi="Calibri" w:cs="Times New Roman"/>
                <w:sz w:val="24"/>
                <w:szCs w:val="24"/>
                <w:lang w:eastAsia="tr-TR"/>
              </w:rPr>
            </w:pPr>
          </w:p>
          <w:p w:rsidR="00A956D3" w:rsidRDefault="00A956D3" w:rsidP="003810F8">
            <w:pPr>
              <w:pStyle w:val="AralkYok"/>
              <w:jc w:val="both"/>
              <w:rPr>
                <w:rFonts w:ascii="Calibri" w:eastAsia="Times New Roman" w:hAnsi="Calibri" w:cs="Times New Roman"/>
                <w:sz w:val="24"/>
                <w:szCs w:val="24"/>
                <w:lang w:eastAsia="tr-TR"/>
              </w:rPr>
            </w:pPr>
          </w:p>
          <w:p w:rsidR="00F5305B" w:rsidRPr="00F5305B" w:rsidRDefault="00F5305B" w:rsidP="003810F8">
            <w:pPr>
              <w:pStyle w:val="AralkYok"/>
              <w:jc w:val="both"/>
              <w:rPr>
                <w:rFonts w:ascii="Calibri" w:eastAsia="Times New Roman" w:hAnsi="Calibri" w:cs="Times New Roman"/>
                <w:sz w:val="24"/>
                <w:szCs w:val="24"/>
                <w:lang w:eastAsia="tr-TR"/>
              </w:rPr>
            </w:pPr>
            <w:r w:rsidRPr="00F5305B">
              <w:rPr>
                <w:rFonts w:ascii="Calibri" w:eastAsia="Times New Roman" w:hAnsi="Calibri" w:cs="Times New Roman"/>
                <w:sz w:val="24"/>
                <w:szCs w:val="24"/>
                <w:lang w:eastAsia="tr-TR"/>
              </w:rPr>
              <w:t>Yardım yapılmış olan taşınmaz kültür varlığı için mücbir sebepler dışında son ödeme tarihinden itibaren on</w:t>
            </w:r>
            <w:r w:rsidR="003810F8">
              <w:rPr>
                <w:rFonts w:ascii="Calibri" w:eastAsia="Times New Roman" w:hAnsi="Calibri" w:cs="Times New Roman"/>
                <w:sz w:val="24"/>
                <w:szCs w:val="24"/>
                <w:lang w:eastAsia="tr-TR"/>
              </w:rPr>
              <w:t xml:space="preserve"> (10)</w:t>
            </w:r>
            <w:r w:rsidRPr="00F5305B">
              <w:rPr>
                <w:rFonts w:ascii="Calibri" w:eastAsia="Times New Roman" w:hAnsi="Calibri" w:cs="Times New Roman"/>
                <w:sz w:val="24"/>
                <w:szCs w:val="24"/>
                <w:lang w:eastAsia="tr-TR"/>
              </w:rPr>
              <w:t xml:space="preserve"> yıl geçmeden aynı yardım konusunda yapılan başvurular değerlendirilmez.</w:t>
            </w:r>
          </w:p>
          <w:p w:rsidR="00A77D89" w:rsidRPr="00A77D89" w:rsidRDefault="00A77D89" w:rsidP="003810F8">
            <w:pPr>
              <w:jc w:val="both"/>
              <w:rPr>
                <w:rFonts w:ascii="Times New Roman" w:eastAsia="Times New Roman" w:hAnsi="Times New Roman" w:cs="Times New Roman"/>
                <w:sz w:val="24"/>
                <w:szCs w:val="24"/>
                <w:lang w:eastAsia="tr-TR"/>
              </w:rPr>
            </w:pPr>
          </w:p>
        </w:tc>
      </w:tr>
      <w:tr w:rsidR="00F5305B" w:rsidRPr="00A77D89" w:rsidTr="00001D01">
        <w:trPr>
          <w:trHeight w:val="1260"/>
        </w:trPr>
        <w:tc>
          <w:tcPr>
            <w:tcW w:w="2273" w:type="dxa"/>
            <w:hideMark/>
          </w:tcPr>
          <w:p w:rsidR="00F5305B" w:rsidRPr="00F5305B" w:rsidRDefault="00A956D3" w:rsidP="003810F8">
            <w:pPr>
              <w:pStyle w:val="AralkYok"/>
              <w:rPr>
                <w:rFonts w:ascii="Calibri" w:eastAsia="Times New Roman" w:hAnsi="Calibri" w:cs="Times New Roman"/>
                <w:b/>
                <w:sz w:val="24"/>
                <w:szCs w:val="24"/>
                <w:lang w:eastAsia="tr-TR"/>
              </w:rPr>
            </w:pPr>
            <w:r>
              <w:rPr>
                <w:rFonts w:ascii="Calibri" w:eastAsia="Times New Roman" w:hAnsi="Calibri" w:cs="Times New Roman"/>
                <w:b/>
                <w:sz w:val="24"/>
                <w:szCs w:val="24"/>
                <w:lang w:eastAsia="tr-TR"/>
              </w:rPr>
              <w:lastRenderedPageBreak/>
              <w:t xml:space="preserve">Proje ve uygulama için </w:t>
            </w:r>
            <w:r w:rsidR="00F5305B" w:rsidRPr="00F5305B">
              <w:rPr>
                <w:rFonts w:ascii="Calibri" w:eastAsia="Times New Roman" w:hAnsi="Calibri" w:cs="Times New Roman"/>
                <w:b/>
                <w:sz w:val="24"/>
                <w:szCs w:val="24"/>
                <w:lang w:eastAsia="tr-TR"/>
              </w:rPr>
              <w:t>verilen yardım tutarı arttırılabilir mi?</w:t>
            </w:r>
          </w:p>
          <w:p w:rsidR="00A77D89" w:rsidRPr="00A77D89" w:rsidRDefault="00A77D89" w:rsidP="003810F8">
            <w:pPr>
              <w:rPr>
                <w:rFonts w:ascii="Times New Roman" w:eastAsia="Times New Roman" w:hAnsi="Times New Roman" w:cs="Times New Roman"/>
                <w:sz w:val="24"/>
                <w:szCs w:val="24"/>
                <w:lang w:eastAsia="tr-TR"/>
              </w:rPr>
            </w:pPr>
          </w:p>
        </w:tc>
        <w:tc>
          <w:tcPr>
            <w:tcW w:w="11007" w:type="dxa"/>
            <w:hideMark/>
          </w:tcPr>
          <w:p w:rsidR="00A956D3" w:rsidRDefault="00A956D3" w:rsidP="003810F8">
            <w:pPr>
              <w:jc w:val="both"/>
              <w:rPr>
                <w:rFonts w:ascii="Calibri" w:eastAsia="Times New Roman" w:hAnsi="Calibri" w:cs="Times New Roman"/>
                <w:sz w:val="24"/>
                <w:szCs w:val="24"/>
                <w:lang w:eastAsia="tr-TR"/>
              </w:rPr>
            </w:pPr>
          </w:p>
          <w:p w:rsidR="00A77D89" w:rsidRPr="00A77D89" w:rsidRDefault="00A77D89" w:rsidP="003810F8">
            <w:pPr>
              <w:jc w:val="both"/>
              <w:rPr>
                <w:rFonts w:ascii="Times New Roman" w:eastAsia="Times New Roman" w:hAnsi="Times New Roman" w:cs="Times New Roman"/>
                <w:sz w:val="24"/>
                <w:szCs w:val="24"/>
                <w:lang w:eastAsia="tr-TR"/>
              </w:rPr>
            </w:pPr>
            <w:r w:rsidRPr="00A77D89">
              <w:rPr>
                <w:rFonts w:ascii="Calibri" w:eastAsia="Times New Roman" w:hAnsi="Calibri" w:cs="Times New Roman"/>
                <w:sz w:val="24"/>
                <w:szCs w:val="24"/>
                <w:lang w:eastAsia="tr-TR"/>
              </w:rPr>
              <w:t>Bakanlığımız ilgili Mali Yılı Bütçesinden yardım yapılacak taşınmazlar ‘Taşınmaz Kültür Varlıkların</w:t>
            </w:r>
            <w:r w:rsidR="00F5305B">
              <w:rPr>
                <w:rFonts w:ascii="Calibri" w:eastAsia="Times New Roman" w:hAnsi="Calibri" w:cs="Times New Roman"/>
                <w:sz w:val="24"/>
                <w:szCs w:val="24"/>
                <w:lang w:eastAsia="tr-TR"/>
              </w:rPr>
              <w:t>a</w:t>
            </w:r>
            <w:r w:rsidRPr="00A77D89">
              <w:rPr>
                <w:rFonts w:ascii="Calibri" w:eastAsia="Times New Roman" w:hAnsi="Calibri" w:cs="Times New Roman"/>
                <w:sz w:val="24"/>
                <w:szCs w:val="24"/>
                <w:lang w:eastAsia="tr-TR"/>
              </w:rPr>
              <w:t xml:space="preserve"> Yardım Komisyonu’ tarafından Bakanlığımız Mali Yılı Bütçesinden ayrılan ödenek çerçevesinde değerlendirildiğinden uygun görülen yardım miktarının artırılması mümkün değildir.</w:t>
            </w:r>
          </w:p>
        </w:tc>
      </w:tr>
      <w:tr w:rsidR="00F5305B" w:rsidRPr="00A77D89" w:rsidTr="00001D01">
        <w:trPr>
          <w:trHeight w:val="945"/>
        </w:trPr>
        <w:tc>
          <w:tcPr>
            <w:tcW w:w="2273" w:type="dxa"/>
            <w:hideMark/>
          </w:tcPr>
          <w:p w:rsidR="00F5305B" w:rsidRPr="00F5305B" w:rsidRDefault="00A956D3" w:rsidP="003810F8">
            <w:pPr>
              <w:pStyle w:val="AralkYok"/>
              <w:rPr>
                <w:rFonts w:ascii="Calibri" w:eastAsia="Times New Roman" w:hAnsi="Calibri" w:cs="Times New Roman"/>
                <w:b/>
                <w:sz w:val="24"/>
                <w:szCs w:val="24"/>
                <w:lang w:eastAsia="tr-TR"/>
              </w:rPr>
            </w:pPr>
            <w:r>
              <w:rPr>
                <w:rFonts w:ascii="Calibri" w:eastAsia="Times New Roman" w:hAnsi="Calibri" w:cs="Times New Roman"/>
                <w:b/>
                <w:sz w:val="24"/>
                <w:szCs w:val="24"/>
                <w:lang w:eastAsia="tr-TR"/>
              </w:rPr>
              <w:t>Proje ve U</w:t>
            </w:r>
            <w:r w:rsidR="00F5305B" w:rsidRPr="00F5305B">
              <w:rPr>
                <w:rFonts w:ascii="Calibri" w:eastAsia="Times New Roman" w:hAnsi="Calibri" w:cs="Times New Roman"/>
                <w:b/>
                <w:sz w:val="24"/>
                <w:szCs w:val="24"/>
                <w:lang w:eastAsia="tr-TR"/>
              </w:rPr>
              <w:t>ygulama yardımları;  statik, makine ve elektrik mühendisliği projelerini de kapsıyor mu?</w:t>
            </w:r>
          </w:p>
          <w:p w:rsidR="00A77D89" w:rsidRPr="00A77D89" w:rsidRDefault="00A77D89" w:rsidP="003810F8">
            <w:pPr>
              <w:rPr>
                <w:rFonts w:ascii="Times New Roman" w:eastAsia="Times New Roman" w:hAnsi="Times New Roman" w:cs="Times New Roman"/>
                <w:sz w:val="24"/>
                <w:szCs w:val="24"/>
                <w:lang w:eastAsia="tr-TR"/>
              </w:rPr>
            </w:pPr>
          </w:p>
        </w:tc>
        <w:tc>
          <w:tcPr>
            <w:tcW w:w="11007" w:type="dxa"/>
            <w:hideMark/>
          </w:tcPr>
          <w:p w:rsidR="00A956D3" w:rsidRDefault="00A956D3" w:rsidP="003810F8">
            <w:pPr>
              <w:pStyle w:val="AralkYok"/>
              <w:jc w:val="both"/>
              <w:rPr>
                <w:rFonts w:ascii="Calibri" w:eastAsia="Times New Roman" w:hAnsi="Calibri" w:cs="Times New Roman"/>
                <w:sz w:val="24"/>
                <w:szCs w:val="24"/>
                <w:lang w:eastAsia="tr-TR"/>
              </w:rPr>
            </w:pPr>
          </w:p>
          <w:p w:rsidR="00F5305B" w:rsidRPr="00F5305B" w:rsidRDefault="00F5305B" w:rsidP="003810F8">
            <w:pPr>
              <w:pStyle w:val="AralkYok"/>
              <w:jc w:val="both"/>
              <w:rPr>
                <w:rFonts w:ascii="Calibri" w:eastAsia="Times New Roman" w:hAnsi="Calibri" w:cs="Times New Roman"/>
                <w:sz w:val="24"/>
                <w:szCs w:val="24"/>
                <w:lang w:eastAsia="tr-TR"/>
              </w:rPr>
            </w:pPr>
            <w:r w:rsidRPr="00F5305B">
              <w:rPr>
                <w:rFonts w:ascii="Calibri" w:eastAsia="Times New Roman" w:hAnsi="Calibri" w:cs="Times New Roman"/>
                <w:sz w:val="24"/>
                <w:szCs w:val="24"/>
                <w:lang w:eastAsia="tr-TR"/>
              </w:rPr>
              <w:t>Yapılacak yardımlarda, taşınmaz kültür varlıklarının özgün konum, tasarım, işlev, malzeme ve yapım tekniği niteliklerinin korunarak yaşamının sürdürülmesi esas ol</w:t>
            </w:r>
            <w:r>
              <w:rPr>
                <w:rFonts w:ascii="Calibri" w:eastAsia="Times New Roman" w:hAnsi="Calibri" w:cs="Times New Roman"/>
                <w:sz w:val="24"/>
                <w:szCs w:val="24"/>
                <w:lang w:eastAsia="tr-TR"/>
              </w:rPr>
              <w:t xml:space="preserve">up, </w:t>
            </w:r>
            <w:r w:rsidRPr="00F5305B">
              <w:rPr>
                <w:rFonts w:ascii="Calibri" w:eastAsia="Times New Roman" w:hAnsi="Calibri" w:cs="Times New Roman"/>
                <w:sz w:val="24"/>
                <w:szCs w:val="24"/>
                <w:lang w:eastAsia="tr-TR"/>
              </w:rPr>
              <w:t>taşınmazın korunmasına yönelik imalatlara ö</w:t>
            </w:r>
            <w:r>
              <w:rPr>
                <w:rFonts w:ascii="Calibri" w:eastAsia="Times New Roman" w:hAnsi="Calibri" w:cs="Times New Roman"/>
                <w:sz w:val="24"/>
                <w:szCs w:val="24"/>
                <w:lang w:eastAsia="tr-TR"/>
              </w:rPr>
              <w:t>ncelik verildiğinden, yalnızca mimari (</w:t>
            </w:r>
            <w:proofErr w:type="spellStart"/>
            <w:r>
              <w:rPr>
                <w:rFonts w:ascii="Calibri" w:eastAsia="Times New Roman" w:hAnsi="Calibri" w:cs="Times New Roman"/>
                <w:sz w:val="24"/>
                <w:szCs w:val="24"/>
                <w:lang w:eastAsia="tr-TR"/>
              </w:rPr>
              <w:t>rölöve</w:t>
            </w:r>
            <w:proofErr w:type="spellEnd"/>
            <w:r>
              <w:rPr>
                <w:rFonts w:ascii="Calibri" w:eastAsia="Times New Roman" w:hAnsi="Calibri" w:cs="Times New Roman"/>
                <w:sz w:val="24"/>
                <w:szCs w:val="24"/>
                <w:lang w:eastAsia="tr-TR"/>
              </w:rPr>
              <w:t xml:space="preserve"> ve </w:t>
            </w:r>
            <w:proofErr w:type="gramStart"/>
            <w:r>
              <w:rPr>
                <w:rFonts w:ascii="Calibri" w:eastAsia="Times New Roman" w:hAnsi="Calibri" w:cs="Times New Roman"/>
                <w:sz w:val="24"/>
                <w:szCs w:val="24"/>
                <w:lang w:eastAsia="tr-TR"/>
              </w:rPr>
              <w:t>restorasyon</w:t>
            </w:r>
            <w:proofErr w:type="gramEnd"/>
            <w:r>
              <w:rPr>
                <w:rFonts w:ascii="Calibri" w:eastAsia="Times New Roman" w:hAnsi="Calibri" w:cs="Times New Roman"/>
                <w:sz w:val="24"/>
                <w:szCs w:val="24"/>
                <w:lang w:eastAsia="tr-TR"/>
              </w:rPr>
              <w:t>) proje bedelleri için ödeme yapılmaktadır.</w:t>
            </w:r>
          </w:p>
          <w:p w:rsidR="00A77D89" w:rsidRPr="00A77D89" w:rsidRDefault="00A77D89" w:rsidP="003810F8">
            <w:pPr>
              <w:jc w:val="both"/>
              <w:rPr>
                <w:rFonts w:ascii="Times New Roman" w:eastAsia="Times New Roman" w:hAnsi="Times New Roman" w:cs="Times New Roman"/>
                <w:sz w:val="24"/>
                <w:szCs w:val="24"/>
                <w:lang w:eastAsia="tr-TR"/>
              </w:rPr>
            </w:pPr>
          </w:p>
        </w:tc>
      </w:tr>
      <w:tr w:rsidR="00F5305B" w:rsidRPr="00A77D89" w:rsidTr="00001D01">
        <w:trPr>
          <w:trHeight w:val="1200"/>
        </w:trPr>
        <w:tc>
          <w:tcPr>
            <w:tcW w:w="2273" w:type="dxa"/>
            <w:hideMark/>
          </w:tcPr>
          <w:p w:rsidR="00A956D3" w:rsidRDefault="00A956D3" w:rsidP="00A956D3">
            <w:pPr>
              <w:rPr>
                <w:rFonts w:ascii="Calibri" w:eastAsia="Times New Roman" w:hAnsi="Calibri" w:cs="Times New Roman"/>
                <w:b/>
                <w:sz w:val="24"/>
                <w:szCs w:val="24"/>
                <w:lang w:eastAsia="tr-TR"/>
              </w:rPr>
            </w:pPr>
            <w:r>
              <w:rPr>
                <w:rFonts w:ascii="Calibri" w:eastAsia="Times New Roman" w:hAnsi="Calibri" w:cs="Times New Roman"/>
                <w:b/>
                <w:sz w:val="24"/>
                <w:szCs w:val="24"/>
                <w:lang w:eastAsia="tr-TR"/>
              </w:rPr>
              <w:t>Yardım verilmesi</w:t>
            </w:r>
            <w:r w:rsidR="00F5305B" w:rsidRPr="00F5305B">
              <w:rPr>
                <w:rFonts w:ascii="Calibri" w:eastAsia="Times New Roman" w:hAnsi="Calibri" w:cs="Times New Roman"/>
                <w:b/>
                <w:sz w:val="24"/>
                <w:szCs w:val="24"/>
                <w:lang w:eastAsia="tr-TR"/>
              </w:rPr>
              <w:t xml:space="preserve"> uygun bulunan</w:t>
            </w:r>
            <w:r>
              <w:rPr>
                <w:rFonts w:ascii="Calibri" w:eastAsia="Times New Roman" w:hAnsi="Calibri" w:cs="Times New Roman"/>
                <w:b/>
                <w:sz w:val="24"/>
                <w:szCs w:val="24"/>
                <w:lang w:eastAsia="tr-TR"/>
              </w:rPr>
              <w:t xml:space="preserve"> taşınmazlar</w:t>
            </w:r>
          </w:p>
          <w:p w:rsidR="00A77D89" w:rsidRPr="00A77D89" w:rsidRDefault="00A956D3" w:rsidP="00A956D3">
            <w:pPr>
              <w:rPr>
                <w:rFonts w:ascii="Times New Roman" w:eastAsia="Times New Roman" w:hAnsi="Times New Roman" w:cs="Times New Roman"/>
                <w:sz w:val="24"/>
                <w:szCs w:val="24"/>
                <w:lang w:eastAsia="tr-TR"/>
              </w:rPr>
            </w:pPr>
            <w:r>
              <w:rPr>
                <w:rFonts w:ascii="Calibri" w:eastAsia="Times New Roman" w:hAnsi="Calibri" w:cs="Times New Roman"/>
                <w:b/>
                <w:sz w:val="24"/>
                <w:szCs w:val="24"/>
                <w:lang w:eastAsia="tr-TR"/>
              </w:rPr>
              <w:t xml:space="preserve">İçin </w:t>
            </w:r>
            <w:r w:rsidR="00F5305B" w:rsidRPr="00F5305B">
              <w:rPr>
                <w:rFonts w:ascii="Calibri" w:eastAsia="Times New Roman" w:hAnsi="Calibri" w:cs="Times New Roman"/>
                <w:b/>
                <w:sz w:val="24"/>
                <w:szCs w:val="24"/>
                <w:lang w:eastAsia="tr-TR"/>
              </w:rPr>
              <w:t>proje ve uygulama yardımların ödeme şekli nasıldır?</w:t>
            </w:r>
          </w:p>
        </w:tc>
        <w:tc>
          <w:tcPr>
            <w:tcW w:w="11007" w:type="dxa"/>
            <w:hideMark/>
          </w:tcPr>
          <w:p w:rsidR="00F5305B" w:rsidRPr="00F5305B" w:rsidRDefault="00F5305B" w:rsidP="003810F8">
            <w:pPr>
              <w:pStyle w:val="AralkYok"/>
              <w:jc w:val="both"/>
              <w:rPr>
                <w:rFonts w:ascii="Calibri" w:eastAsia="Times New Roman" w:hAnsi="Calibri" w:cs="Times New Roman"/>
                <w:sz w:val="24"/>
                <w:szCs w:val="24"/>
                <w:lang w:eastAsia="tr-TR"/>
              </w:rPr>
            </w:pPr>
            <w:r w:rsidRPr="00F5305B">
              <w:rPr>
                <w:rFonts w:ascii="Calibri" w:eastAsia="Times New Roman" w:hAnsi="Calibri" w:cs="Times New Roman"/>
                <w:sz w:val="24"/>
                <w:szCs w:val="24"/>
                <w:lang w:eastAsia="tr-TR"/>
              </w:rPr>
              <w:t>Toplu başvurularda ilgili idare ile Bakanlık arasında protokol imzalanır.</w:t>
            </w:r>
          </w:p>
          <w:p w:rsidR="00A77D89" w:rsidRDefault="00F5305B" w:rsidP="003810F8">
            <w:pPr>
              <w:pStyle w:val="AralkYok"/>
              <w:jc w:val="both"/>
              <w:rPr>
                <w:rFonts w:ascii="Calibri" w:eastAsia="Times New Roman" w:hAnsi="Calibri" w:cs="Times New Roman"/>
                <w:sz w:val="24"/>
                <w:szCs w:val="24"/>
                <w:lang w:eastAsia="tr-TR"/>
              </w:rPr>
            </w:pPr>
            <w:r w:rsidRPr="00F5305B">
              <w:rPr>
                <w:rFonts w:ascii="Calibri" w:eastAsia="Times New Roman" w:hAnsi="Calibri" w:cs="Times New Roman"/>
                <w:sz w:val="24"/>
                <w:szCs w:val="24"/>
                <w:lang w:eastAsia="tr-TR"/>
              </w:rPr>
              <w:t>Yardım yapılması karar verilen taşınmazların sahipleriyle ilgili il müdürlüğü arasında sözleşme imzalanır. Proje yardımlarına ait ödemeler, projelerin ilgili kurulca onaylanmasından sonra yapılır. Uygulama yardımında ise ilk aşamada komisyonca belirlenen ön ödeme miktarı</w:t>
            </w:r>
            <w:r w:rsidR="003810F8">
              <w:rPr>
                <w:rFonts w:ascii="Calibri" w:eastAsia="Times New Roman" w:hAnsi="Calibri" w:cs="Times New Roman"/>
                <w:sz w:val="24"/>
                <w:szCs w:val="24"/>
                <w:lang w:eastAsia="tr-TR"/>
              </w:rPr>
              <w:t xml:space="preserve"> (% 20)</w:t>
            </w:r>
            <w:r w:rsidRPr="00F5305B">
              <w:rPr>
                <w:rFonts w:ascii="Calibri" w:eastAsia="Times New Roman" w:hAnsi="Calibri" w:cs="Times New Roman"/>
                <w:sz w:val="24"/>
                <w:szCs w:val="24"/>
                <w:lang w:eastAsia="tr-TR"/>
              </w:rPr>
              <w:t xml:space="preserve"> hak sahibine ödenir. İmalatların %50 ya da %100’ünün tamamlanmasının ardından ise ara ve nihai ödemeler gerçekleştirilir.</w:t>
            </w:r>
            <w:r w:rsidR="00A77D89" w:rsidRPr="00A77D89">
              <w:rPr>
                <w:rFonts w:ascii="Calibri" w:eastAsia="Times New Roman" w:hAnsi="Calibri" w:cs="Times New Roman"/>
                <w:sz w:val="24"/>
                <w:szCs w:val="24"/>
                <w:lang w:eastAsia="tr-TR"/>
              </w:rPr>
              <w:t xml:space="preserve"> Yardımlara ilişkin ödenekler ilgili Kültür ve Turizm Müdürlüğü’nce ilgilisinin hesabına aktarılır.</w:t>
            </w:r>
          </w:p>
          <w:p w:rsidR="00C0512D" w:rsidRDefault="00C0512D" w:rsidP="003810F8">
            <w:pPr>
              <w:pStyle w:val="AralkYok"/>
              <w:jc w:val="both"/>
              <w:rPr>
                <w:rFonts w:ascii="Calibri" w:eastAsia="Times New Roman" w:hAnsi="Calibri" w:cs="Times New Roman"/>
                <w:sz w:val="24"/>
                <w:szCs w:val="24"/>
                <w:lang w:eastAsia="tr-TR"/>
              </w:rPr>
            </w:pPr>
          </w:p>
          <w:p w:rsidR="00C0512D" w:rsidRDefault="00C0512D" w:rsidP="003810F8">
            <w:pPr>
              <w:pStyle w:val="AralkYok"/>
              <w:jc w:val="both"/>
              <w:rPr>
                <w:rFonts w:ascii="Calibri" w:eastAsia="Times New Roman" w:hAnsi="Calibri" w:cs="Times New Roman"/>
                <w:sz w:val="24"/>
                <w:szCs w:val="24"/>
                <w:lang w:eastAsia="tr-TR"/>
              </w:rPr>
            </w:pPr>
          </w:p>
          <w:p w:rsidR="00C0512D" w:rsidRPr="00A77D89" w:rsidRDefault="00C0512D" w:rsidP="003810F8">
            <w:pPr>
              <w:pStyle w:val="AralkYok"/>
              <w:jc w:val="both"/>
              <w:rPr>
                <w:rFonts w:ascii="Times New Roman" w:eastAsia="Times New Roman" w:hAnsi="Times New Roman" w:cs="Times New Roman"/>
                <w:sz w:val="24"/>
                <w:szCs w:val="24"/>
                <w:lang w:eastAsia="tr-TR"/>
              </w:rPr>
            </w:pPr>
          </w:p>
        </w:tc>
      </w:tr>
      <w:tr w:rsidR="003810F8" w:rsidRPr="00A77D89" w:rsidTr="00001D01">
        <w:trPr>
          <w:trHeight w:val="80"/>
        </w:trPr>
        <w:tc>
          <w:tcPr>
            <w:tcW w:w="2273" w:type="dxa"/>
          </w:tcPr>
          <w:p w:rsidR="003810F8" w:rsidRPr="00F5305B" w:rsidRDefault="00C0512D" w:rsidP="00C0512D">
            <w:pPr>
              <w:rPr>
                <w:rFonts w:ascii="Calibri" w:eastAsia="Times New Roman" w:hAnsi="Calibri" w:cs="Times New Roman"/>
                <w:b/>
                <w:sz w:val="24"/>
                <w:szCs w:val="24"/>
                <w:lang w:eastAsia="tr-TR"/>
              </w:rPr>
            </w:pPr>
            <w:r>
              <w:rPr>
                <w:rFonts w:ascii="Calibri" w:eastAsia="Times New Roman" w:hAnsi="Calibri" w:cs="Times New Roman"/>
                <w:b/>
                <w:sz w:val="24"/>
                <w:szCs w:val="24"/>
                <w:lang w:eastAsia="tr-TR"/>
              </w:rPr>
              <w:t>Uygulama yardımları verilen taşınmazların denetimi kime aittir? Ödeme aşamasında hangi belgeler hazırlanır?</w:t>
            </w:r>
          </w:p>
        </w:tc>
        <w:tc>
          <w:tcPr>
            <w:tcW w:w="11007" w:type="dxa"/>
          </w:tcPr>
          <w:p w:rsidR="003810F8" w:rsidRDefault="00C0512D" w:rsidP="003810F8">
            <w:pPr>
              <w:pStyle w:val="AralkYok"/>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Uygulama yardımı verilen taşınmazların denetimi Kültür Varlıkları ve Müzeler Genel Müdürlüğü ve/veya </w:t>
            </w:r>
            <w:proofErr w:type="spellStart"/>
            <w:r>
              <w:rPr>
                <w:rFonts w:ascii="Calibri" w:eastAsia="Times New Roman" w:hAnsi="Calibri" w:cs="Times New Roman"/>
                <w:sz w:val="24"/>
                <w:szCs w:val="24"/>
                <w:lang w:eastAsia="tr-TR"/>
              </w:rPr>
              <w:t>Rölöve</w:t>
            </w:r>
            <w:proofErr w:type="spellEnd"/>
            <w:r>
              <w:rPr>
                <w:rFonts w:ascii="Calibri" w:eastAsia="Times New Roman" w:hAnsi="Calibri" w:cs="Times New Roman"/>
                <w:sz w:val="24"/>
                <w:szCs w:val="24"/>
                <w:lang w:eastAsia="tr-TR"/>
              </w:rPr>
              <w:t xml:space="preserve"> ve Anıtlar Müdürlükleri teknik elemanlarınca denetlenir.</w:t>
            </w:r>
          </w:p>
          <w:p w:rsidR="00C0512D" w:rsidRDefault="00C0512D" w:rsidP="003810F8">
            <w:pPr>
              <w:pStyle w:val="AralkYok"/>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Taşınmaz için yapılan </w:t>
            </w:r>
            <w:proofErr w:type="gramStart"/>
            <w:r>
              <w:rPr>
                <w:rFonts w:ascii="Calibri" w:eastAsia="Times New Roman" w:hAnsi="Calibri" w:cs="Times New Roman"/>
                <w:sz w:val="24"/>
                <w:szCs w:val="24"/>
                <w:lang w:eastAsia="tr-TR"/>
              </w:rPr>
              <w:t>restorasyon</w:t>
            </w:r>
            <w:proofErr w:type="gramEnd"/>
            <w:r>
              <w:rPr>
                <w:rFonts w:ascii="Calibri" w:eastAsia="Times New Roman" w:hAnsi="Calibri" w:cs="Times New Roman"/>
                <w:sz w:val="24"/>
                <w:szCs w:val="24"/>
                <w:lang w:eastAsia="tr-TR"/>
              </w:rPr>
              <w:t xml:space="preserve"> çalışmaları tamamlandıktan sonra ödeme yapılabilmesi için Kültür Varlıkları ve Müzeler Genel Müdürlüğü ve/veya </w:t>
            </w:r>
            <w:proofErr w:type="spellStart"/>
            <w:r>
              <w:rPr>
                <w:rFonts w:ascii="Calibri" w:eastAsia="Times New Roman" w:hAnsi="Calibri" w:cs="Times New Roman"/>
                <w:sz w:val="24"/>
                <w:szCs w:val="24"/>
                <w:lang w:eastAsia="tr-TR"/>
              </w:rPr>
              <w:t>Rölöve</w:t>
            </w:r>
            <w:proofErr w:type="spellEnd"/>
            <w:r>
              <w:rPr>
                <w:rFonts w:ascii="Calibri" w:eastAsia="Times New Roman" w:hAnsi="Calibri" w:cs="Times New Roman"/>
                <w:sz w:val="24"/>
                <w:szCs w:val="24"/>
                <w:lang w:eastAsia="tr-TR"/>
              </w:rPr>
              <w:t xml:space="preserve"> ve Anıtlar Müdürlükleri teknik elemanlarınca mahallinde yapılacak denetime istinaden hazırlanacak </w:t>
            </w:r>
            <w:proofErr w:type="spellStart"/>
            <w:r>
              <w:rPr>
                <w:rFonts w:ascii="Calibri" w:eastAsia="Times New Roman" w:hAnsi="Calibri" w:cs="Times New Roman"/>
                <w:sz w:val="24"/>
                <w:szCs w:val="24"/>
                <w:lang w:eastAsia="tr-TR"/>
              </w:rPr>
              <w:t>hakediş</w:t>
            </w:r>
            <w:proofErr w:type="spellEnd"/>
            <w:r>
              <w:rPr>
                <w:rFonts w:ascii="Calibri" w:eastAsia="Times New Roman" w:hAnsi="Calibri" w:cs="Times New Roman"/>
                <w:sz w:val="24"/>
                <w:szCs w:val="24"/>
                <w:lang w:eastAsia="tr-TR"/>
              </w:rPr>
              <w:t xml:space="preserve"> raporu ile restorasyonun Koruma Bölge Kurulunca onaylı projesine uygun yapıldığını içeren teknik eleman raporu ile müellif mimar tarafından hazırlanacak restorasyonunun Koruma Bölge Kurulunca onaylı </w:t>
            </w:r>
            <w:r w:rsidR="00001D01">
              <w:rPr>
                <w:rFonts w:ascii="Calibri" w:eastAsia="Times New Roman" w:hAnsi="Calibri" w:cs="Times New Roman"/>
                <w:sz w:val="24"/>
                <w:szCs w:val="24"/>
                <w:lang w:eastAsia="tr-TR"/>
              </w:rPr>
              <w:t xml:space="preserve">projesine </w:t>
            </w:r>
            <w:r>
              <w:rPr>
                <w:rFonts w:ascii="Calibri" w:eastAsia="Times New Roman" w:hAnsi="Calibri" w:cs="Times New Roman"/>
                <w:sz w:val="24"/>
                <w:szCs w:val="24"/>
                <w:lang w:eastAsia="tr-TR"/>
              </w:rPr>
              <w:t>uygun yapıldığını içeren</w:t>
            </w:r>
            <w:r w:rsidR="00001D01">
              <w:rPr>
                <w:rFonts w:ascii="Calibri" w:eastAsia="Times New Roman" w:hAnsi="Calibri" w:cs="Times New Roman"/>
                <w:sz w:val="24"/>
                <w:szCs w:val="24"/>
                <w:lang w:eastAsia="tr-TR"/>
              </w:rPr>
              <w:t xml:space="preserve"> raporlar istenir.</w:t>
            </w:r>
          </w:p>
          <w:p w:rsidR="00C0512D" w:rsidRDefault="00C0512D" w:rsidP="003810F8">
            <w:pPr>
              <w:pStyle w:val="AralkYok"/>
              <w:jc w:val="both"/>
              <w:rPr>
                <w:rFonts w:ascii="Calibri" w:eastAsia="Times New Roman" w:hAnsi="Calibri" w:cs="Times New Roman"/>
                <w:sz w:val="24"/>
                <w:szCs w:val="24"/>
                <w:lang w:eastAsia="tr-TR"/>
              </w:rPr>
            </w:pPr>
          </w:p>
          <w:p w:rsidR="00C0512D" w:rsidRPr="00F5305B" w:rsidRDefault="00C0512D" w:rsidP="003810F8">
            <w:pPr>
              <w:pStyle w:val="AralkYok"/>
              <w:jc w:val="both"/>
              <w:rPr>
                <w:rFonts w:ascii="Calibri" w:eastAsia="Times New Roman" w:hAnsi="Calibri" w:cs="Times New Roman"/>
                <w:sz w:val="24"/>
                <w:szCs w:val="24"/>
                <w:lang w:eastAsia="tr-TR"/>
              </w:rPr>
            </w:pPr>
          </w:p>
        </w:tc>
      </w:tr>
      <w:tr w:rsidR="00C0512D" w:rsidRPr="00A77D89" w:rsidTr="00001D01">
        <w:trPr>
          <w:trHeight w:val="80"/>
        </w:trPr>
        <w:tc>
          <w:tcPr>
            <w:tcW w:w="2273" w:type="dxa"/>
          </w:tcPr>
          <w:p w:rsidR="00C0512D" w:rsidRDefault="00001D01" w:rsidP="003810F8">
            <w:pPr>
              <w:rPr>
                <w:rFonts w:ascii="Calibri" w:eastAsia="Times New Roman" w:hAnsi="Calibri" w:cs="Times New Roman"/>
                <w:b/>
                <w:sz w:val="24"/>
                <w:szCs w:val="24"/>
                <w:lang w:eastAsia="tr-TR"/>
              </w:rPr>
            </w:pPr>
            <w:r>
              <w:rPr>
                <w:rFonts w:ascii="Calibri" w:eastAsia="Times New Roman" w:hAnsi="Calibri" w:cs="Times New Roman"/>
                <w:b/>
                <w:sz w:val="24"/>
                <w:szCs w:val="24"/>
                <w:lang w:eastAsia="tr-TR"/>
              </w:rPr>
              <w:lastRenderedPageBreak/>
              <w:t>Uygulama yardımlarında kişi katkısı aranır mı?</w:t>
            </w:r>
          </w:p>
          <w:p w:rsidR="00001D01" w:rsidRDefault="00001D01" w:rsidP="003810F8">
            <w:pPr>
              <w:rPr>
                <w:rFonts w:ascii="Calibri" w:eastAsia="Times New Roman" w:hAnsi="Calibri" w:cs="Times New Roman"/>
                <w:b/>
                <w:sz w:val="24"/>
                <w:szCs w:val="24"/>
                <w:lang w:eastAsia="tr-TR"/>
              </w:rPr>
            </w:pPr>
          </w:p>
          <w:p w:rsidR="00001D01" w:rsidRPr="00F5305B" w:rsidRDefault="00001D01" w:rsidP="00001D01">
            <w:pPr>
              <w:rPr>
                <w:rFonts w:ascii="Calibri" w:eastAsia="Times New Roman" w:hAnsi="Calibri" w:cs="Times New Roman"/>
                <w:b/>
                <w:sz w:val="24"/>
                <w:szCs w:val="24"/>
                <w:lang w:eastAsia="tr-TR"/>
              </w:rPr>
            </w:pPr>
            <w:proofErr w:type="spellStart"/>
            <w:r>
              <w:rPr>
                <w:rFonts w:ascii="Calibri" w:eastAsia="Times New Roman" w:hAnsi="Calibri" w:cs="Times New Roman"/>
                <w:b/>
                <w:sz w:val="24"/>
                <w:szCs w:val="24"/>
                <w:lang w:eastAsia="tr-TR"/>
              </w:rPr>
              <w:t>Hakedişler</w:t>
            </w:r>
            <w:proofErr w:type="spellEnd"/>
            <w:r>
              <w:rPr>
                <w:rFonts w:ascii="Calibri" w:eastAsia="Times New Roman" w:hAnsi="Calibri" w:cs="Times New Roman"/>
                <w:b/>
                <w:sz w:val="24"/>
                <w:szCs w:val="24"/>
                <w:lang w:eastAsia="tr-TR"/>
              </w:rPr>
              <w:t>; Bakanlıkça verilen yardım miktarı tutarına göre mi, yardım miktarı+ kişi katkısı birlikte hesaplanarak mı hazırlanır.</w:t>
            </w:r>
            <w:r w:rsidRPr="00F5305B">
              <w:rPr>
                <w:rFonts w:ascii="Calibri" w:eastAsia="Times New Roman" w:hAnsi="Calibri" w:cs="Times New Roman"/>
                <w:b/>
                <w:sz w:val="24"/>
                <w:szCs w:val="24"/>
                <w:lang w:eastAsia="tr-TR"/>
              </w:rPr>
              <w:t xml:space="preserve"> </w:t>
            </w:r>
            <w:r>
              <w:rPr>
                <w:rFonts w:ascii="Calibri" w:eastAsia="Times New Roman" w:hAnsi="Calibri" w:cs="Times New Roman"/>
                <w:b/>
                <w:sz w:val="24"/>
                <w:szCs w:val="24"/>
                <w:lang w:eastAsia="tr-TR"/>
              </w:rPr>
              <w:t>?</w:t>
            </w:r>
          </w:p>
        </w:tc>
        <w:tc>
          <w:tcPr>
            <w:tcW w:w="11007" w:type="dxa"/>
          </w:tcPr>
          <w:p w:rsidR="00C0512D" w:rsidRDefault="00001D01" w:rsidP="00001D01">
            <w:pPr>
              <w:pStyle w:val="AralkYok"/>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Uygulama yardımı verilecek taşınmazlara “Taşınmaz Kültür Varlıklarına Yardım Komisyonu”nca her yıl belirlenen miktarda </w:t>
            </w:r>
            <w:r w:rsidR="00D51727">
              <w:rPr>
                <w:rFonts w:ascii="Calibri" w:eastAsia="Times New Roman" w:hAnsi="Calibri" w:cs="Times New Roman"/>
                <w:sz w:val="24"/>
                <w:szCs w:val="24"/>
                <w:lang w:eastAsia="tr-TR"/>
              </w:rPr>
              <w:t xml:space="preserve">taşınmaz sahipleri tarafından </w:t>
            </w:r>
            <w:bookmarkStart w:id="1" w:name="_GoBack"/>
            <w:bookmarkEnd w:id="1"/>
            <w:r>
              <w:rPr>
                <w:rFonts w:ascii="Calibri" w:eastAsia="Times New Roman" w:hAnsi="Calibri" w:cs="Times New Roman"/>
                <w:sz w:val="24"/>
                <w:szCs w:val="24"/>
                <w:lang w:eastAsia="tr-TR"/>
              </w:rPr>
              <w:t>katkı yapması istenir.</w:t>
            </w:r>
          </w:p>
          <w:p w:rsidR="00001D01" w:rsidRDefault="00001D01" w:rsidP="00001D01">
            <w:pPr>
              <w:pStyle w:val="AralkYok"/>
              <w:jc w:val="both"/>
              <w:rPr>
                <w:rFonts w:ascii="Calibri" w:eastAsia="Times New Roman" w:hAnsi="Calibri" w:cs="Times New Roman"/>
                <w:sz w:val="24"/>
                <w:szCs w:val="24"/>
                <w:lang w:eastAsia="tr-TR"/>
              </w:rPr>
            </w:pPr>
          </w:p>
          <w:p w:rsidR="00001D01" w:rsidRDefault="00001D01" w:rsidP="00001D01">
            <w:pPr>
              <w:pStyle w:val="AralkYok"/>
              <w:jc w:val="both"/>
              <w:rPr>
                <w:rFonts w:ascii="Calibri" w:eastAsia="Times New Roman" w:hAnsi="Calibri" w:cs="Times New Roman"/>
                <w:sz w:val="24"/>
                <w:szCs w:val="24"/>
                <w:lang w:eastAsia="tr-TR"/>
              </w:rPr>
            </w:pPr>
            <w:proofErr w:type="spellStart"/>
            <w:r>
              <w:rPr>
                <w:rFonts w:ascii="Calibri" w:eastAsia="Times New Roman" w:hAnsi="Calibri" w:cs="Times New Roman"/>
                <w:sz w:val="24"/>
                <w:szCs w:val="24"/>
                <w:lang w:eastAsia="tr-TR"/>
              </w:rPr>
              <w:t>Hakedişler</w:t>
            </w:r>
            <w:proofErr w:type="spellEnd"/>
            <w:r>
              <w:rPr>
                <w:rFonts w:ascii="Calibri" w:eastAsia="Times New Roman" w:hAnsi="Calibri" w:cs="Times New Roman"/>
                <w:sz w:val="24"/>
                <w:szCs w:val="24"/>
                <w:lang w:eastAsia="tr-TR"/>
              </w:rPr>
              <w:t>, Bakanlıkça yardım verilen tutar ve ilgilisince katkı yapılacak toplam miktar üzerinden hesaplanır.</w:t>
            </w:r>
          </w:p>
          <w:p w:rsidR="00001D01" w:rsidRPr="00F5305B" w:rsidRDefault="00001D01" w:rsidP="00001D01">
            <w:pPr>
              <w:pStyle w:val="AralkYok"/>
              <w:jc w:val="both"/>
              <w:rPr>
                <w:rFonts w:ascii="Calibri" w:eastAsia="Times New Roman" w:hAnsi="Calibri" w:cs="Times New Roman"/>
                <w:sz w:val="24"/>
                <w:szCs w:val="24"/>
                <w:lang w:eastAsia="tr-TR"/>
              </w:rPr>
            </w:pPr>
          </w:p>
        </w:tc>
      </w:tr>
      <w:tr w:rsidR="00C0512D" w:rsidRPr="00A77D89" w:rsidTr="00001D01">
        <w:trPr>
          <w:trHeight w:val="80"/>
        </w:trPr>
        <w:tc>
          <w:tcPr>
            <w:tcW w:w="2273" w:type="dxa"/>
          </w:tcPr>
          <w:p w:rsidR="00C0512D" w:rsidRDefault="00001D01" w:rsidP="003810F8">
            <w:pPr>
              <w:rPr>
                <w:rFonts w:ascii="Calibri" w:eastAsia="Times New Roman" w:hAnsi="Calibri" w:cs="Times New Roman"/>
                <w:b/>
                <w:sz w:val="24"/>
                <w:szCs w:val="24"/>
                <w:lang w:eastAsia="tr-TR"/>
              </w:rPr>
            </w:pPr>
            <w:r>
              <w:rPr>
                <w:rFonts w:ascii="Calibri" w:eastAsia="Times New Roman" w:hAnsi="Calibri" w:cs="Times New Roman"/>
                <w:b/>
                <w:sz w:val="24"/>
                <w:szCs w:val="24"/>
                <w:lang w:eastAsia="tr-TR"/>
              </w:rPr>
              <w:t>Proje ve uygulama yardımına aynı anda başvuru yapılabilir mi?</w:t>
            </w:r>
          </w:p>
          <w:p w:rsidR="00001D01" w:rsidRPr="00F5305B" w:rsidRDefault="00001D01" w:rsidP="003810F8">
            <w:pPr>
              <w:rPr>
                <w:rFonts w:ascii="Calibri" w:eastAsia="Times New Roman" w:hAnsi="Calibri" w:cs="Times New Roman"/>
                <w:b/>
                <w:sz w:val="24"/>
                <w:szCs w:val="24"/>
                <w:lang w:eastAsia="tr-TR"/>
              </w:rPr>
            </w:pPr>
          </w:p>
        </w:tc>
        <w:tc>
          <w:tcPr>
            <w:tcW w:w="11007" w:type="dxa"/>
          </w:tcPr>
          <w:p w:rsidR="00C0512D" w:rsidRPr="00F5305B" w:rsidRDefault="00001D01" w:rsidP="00001D01">
            <w:pPr>
              <w:pStyle w:val="AralkYok"/>
              <w:jc w:val="both"/>
              <w:rPr>
                <w:rFonts w:ascii="Calibri" w:eastAsia="Times New Roman" w:hAnsi="Calibri" w:cs="Times New Roman"/>
                <w:sz w:val="24"/>
                <w:szCs w:val="24"/>
                <w:lang w:eastAsia="tr-TR"/>
              </w:rPr>
            </w:pPr>
            <w:r>
              <w:rPr>
                <w:rFonts w:ascii="Calibri" w:eastAsia="Times New Roman" w:hAnsi="Calibri" w:cs="Times New Roman"/>
                <w:sz w:val="24"/>
                <w:szCs w:val="24"/>
                <w:lang w:eastAsia="tr-TR"/>
              </w:rPr>
              <w:t xml:space="preserve">Proje yardımları, </w:t>
            </w:r>
            <w:proofErr w:type="spellStart"/>
            <w:r>
              <w:rPr>
                <w:rFonts w:ascii="Calibri" w:eastAsia="Times New Roman" w:hAnsi="Calibri" w:cs="Times New Roman"/>
                <w:sz w:val="24"/>
                <w:szCs w:val="24"/>
                <w:lang w:eastAsia="tr-TR"/>
              </w:rPr>
              <w:t>rölöve</w:t>
            </w:r>
            <w:proofErr w:type="spellEnd"/>
            <w:r>
              <w:rPr>
                <w:rFonts w:ascii="Calibri" w:eastAsia="Times New Roman" w:hAnsi="Calibri" w:cs="Times New Roman"/>
                <w:sz w:val="24"/>
                <w:szCs w:val="24"/>
                <w:lang w:eastAsia="tr-TR"/>
              </w:rPr>
              <w:t xml:space="preserve"> ve </w:t>
            </w:r>
            <w:proofErr w:type="spellStart"/>
            <w:r>
              <w:rPr>
                <w:rFonts w:ascii="Calibri" w:eastAsia="Times New Roman" w:hAnsi="Calibri" w:cs="Times New Roman"/>
                <w:sz w:val="24"/>
                <w:szCs w:val="24"/>
                <w:lang w:eastAsia="tr-TR"/>
              </w:rPr>
              <w:t>restorayon</w:t>
            </w:r>
            <w:proofErr w:type="spellEnd"/>
            <w:r>
              <w:rPr>
                <w:rFonts w:ascii="Calibri" w:eastAsia="Times New Roman" w:hAnsi="Calibri" w:cs="Times New Roman"/>
                <w:sz w:val="24"/>
                <w:szCs w:val="24"/>
                <w:lang w:eastAsia="tr-TR"/>
              </w:rPr>
              <w:t xml:space="preserve"> projelerinin hazırlanarak ilgili Koruma Bölge Kurulunca onaylanması için yapılmakta, uygulama yardımları ise </w:t>
            </w:r>
            <w:proofErr w:type="spellStart"/>
            <w:r>
              <w:rPr>
                <w:rFonts w:ascii="Calibri" w:eastAsia="Times New Roman" w:hAnsi="Calibri" w:cs="Times New Roman"/>
                <w:sz w:val="24"/>
                <w:szCs w:val="24"/>
                <w:lang w:eastAsia="tr-TR"/>
              </w:rPr>
              <w:t>rölöve</w:t>
            </w:r>
            <w:proofErr w:type="spellEnd"/>
            <w:r>
              <w:rPr>
                <w:rFonts w:ascii="Calibri" w:eastAsia="Times New Roman" w:hAnsi="Calibri" w:cs="Times New Roman"/>
                <w:sz w:val="24"/>
                <w:szCs w:val="24"/>
                <w:lang w:eastAsia="tr-TR"/>
              </w:rPr>
              <w:t xml:space="preserve"> ve </w:t>
            </w:r>
            <w:proofErr w:type="gramStart"/>
            <w:r>
              <w:rPr>
                <w:rFonts w:ascii="Calibri" w:eastAsia="Times New Roman" w:hAnsi="Calibri" w:cs="Times New Roman"/>
                <w:sz w:val="24"/>
                <w:szCs w:val="24"/>
                <w:lang w:eastAsia="tr-TR"/>
              </w:rPr>
              <w:t>restorasyon</w:t>
            </w:r>
            <w:proofErr w:type="gramEnd"/>
            <w:r>
              <w:rPr>
                <w:rFonts w:ascii="Calibri" w:eastAsia="Times New Roman" w:hAnsi="Calibri" w:cs="Times New Roman"/>
                <w:sz w:val="24"/>
                <w:szCs w:val="24"/>
                <w:lang w:eastAsia="tr-TR"/>
              </w:rPr>
              <w:t xml:space="preserve"> projeleri onaylı taşınmazların onarımı için yapıldığından, ikisine aynı anda başvuru yapılamamaktadır.</w:t>
            </w:r>
          </w:p>
        </w:tc>
      </w:tr>
    </w:tbl>
    <w:p w:rsidR="00C61901" w:rsidRDefault="00DC0897" w:rsidP="003810F8">
      <w:pPr>
        <w:jc w:val="both"/>
      </w:pPr>
    </w:p>
    <w:sectPr w:rsidR="00C61901" w:rsidSect="00A77D8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3D11"/>
    <w:rsid w:val="00001D01"/>
    <w:rsid w:val="000138B1"/>
    <w:rsid w:val="0009160F"/>
    <w:rsid w:val="002B236C"/>
    <w:rsid w:val="003810F8"/>
    <w:rsid w:val="0091048A"/>
    <w:rsid w:val="00A77D89"/>
    <w:rsid w:val="00A956D3"/>
    <w:rsid w:val="00B369B4"/>
    <w:rsid w:val="00BA1796"/>
    <w:rsid w:val="00C0512D"/>
    <w:rsid w:val="00C06373"/>
    <w:rsid w:val="00C546A0"/>
    <w:rsid w:val="00CD780C"/>
    <w:rsid w:val="00D51727"/>
    <w:rsid w:val="00D83D11"/>
    <w:rsid w:val="00DA020A"/>
    <w:rsid w:val="00DC0897"/>
    <w:rsid w:val="00E34755"/>
    <w:rsid w:val="00E56D2C"/>
    <w:rsid w:val="00EF65B1"/>
    <w:rsid w:val="00F530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6D2C"/>
    <w:pPr>
      <w:spacing w:after="0" w:line="240" w:lineRule="auto"/>
    </w:pPr>
  </w:style>
  <w:style w:type="table" w:styleId="TabloKlavuzu">
    <w:name w:val="Table Grid"/>
    <w:basedOn w:val="NormalTablo"/>
    <w:uiPriority w:val="59"/>
    <w:rsid w:val="00C05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6D2C"/>
    <w:pPr>
      <w:spacing w:after="0" w:line="240" w:lineRule="auto"/>
    </w:pPr>
  </w:style>
  <w:style w:type="table" w:styleId="TabloKlavuzu">
    <w:name w:val="Table Grid"/>
    <w:basedOn w:val="NormalTablo"/>
    <w:uiPriority w:val="59"/>
    <w:rsid w:val="00C0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1292</Words>
  <Characters>7367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Altındağ</dc:creator>
  <cp:lastModifiedBy>Dell</cp:lastModifiedBy>
  <cp:revision>2</cp:revision>
  <cp:lastPrinted>2019-05-15T11:17:00Z</cp:lastPrinted>
  <dcterms:created xsi:type="dcterms:W3CDTF">2019-05-16T13:48:00Z</dcterms:created>
  <dcterms:modified xsi:type="dcterms:W3CDTF">2019-05-16T13:48:00Z</dcterms:modified>
</cp:coreProperties>
</file>